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FE" w:rsidRDefault="00C406F8">
      <w:pPr>
        <w:spacing w:after="0"/>
        <w:jc w:val="center"/>
        <w:rPr>
          <w:b/>
          <w:color w:val="5689BD"/>
          <w:sz w:val="28"/>
          <w:szCs w:val="28"/>
        </w:rPr>
      </w:pPr>
      <w:r>
        <w:rPr>
          <w:b/>
          <w:color w:val="5689BD"/>
          <w:sz w:val="28"/>
          <w:szCs w:val="28"/>
        </w:rPr>
        <w:t xml:space="preserve"> </w:t>
      </w:r>
    </w:p>
    <w:p w:rsidR="009E02FE" w:rsidRDefault="00976492">
      <w:pPr>
        <w:shd w:val="clear" w:color="auto" w:fill="F2F2F2"/>
        <w:spacing w:after="0"/>
        <w:jc w:val="center"/>
        <w:rPr>
          <w:b/>
          <w:color w:val="5689BD"/>
          <w:sz w:val="28"/>
          <w:szCs w:val="28"/>
        </w:rPr>
      </w:pPr>
      <w:r>
        <w:rPr>
          <w:b/>
          <w:color w:val="5689BD"/>
          <w:sz w:val="28"/>
          <w:szCs w:val="28"/>
          <w:lang w:val="el-GR"/>
        </w:rPr>
        <w:t xml:space="preserve">ΠΡΟΤΥΠΟ ΠΛΑΙΣΙΟΥ </w:t>
      </w:r>
      <w:bookmarkStart w:id="0" w:name="_GoBack"/>
      <w:bookmarkEnd w:id="0"/>
    </w:p>
    <w:p w:rsidR="009E02FE" w:rsidRDefault="009E02FE">
      <w:pPr>
        <w:spacing w:after="0"/>
        <w:jc w:val="both"/>
      </w:pPr>
    </w:p>
    <w:p w:rsidR="009E02FE" w:rsidRDefault="009E02FE">
      <w:pPr>
        <w:spacing w:after="0"/>
        <w:jc w:val="both"/>
      </w:pPr>
    </w:p>
    <w:p w:rsidR="009E02FE" w:rsidRDefault="009E02FE">
      <w:pPr>
        <w:spacing w:after="0"/>
        <w:jc w:val="both"/>
      </w:pPr>
    </w:p>
    <w:p w:rsidR="009E02FE" w:rsidRPr="002B1592" w:rsidRDefault="002B1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689BD"/>
          <w:sz w:val="28"/>
          <w:szCs w:val="28"/>
          <w:lang w:val="el-GR"/>
        </w:rPr>
      </w:pPr>
      <w:r>
        <w:rPr>
          <w:b/>
          <w:color w:val="5689BD"/>
          <w:sz w:val="28"/>
          <w:szCs w:val="28"/>
          <w:lang w:val="el-GR"/>
        </w:rPr>
        <w:t>Πίνακας</w:t>
      </w:r>
      <w:r w:rsidRPr="002B159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περιεχομένων</w:t>
      </w:r>
      <w:r w:rsidRPr="002B159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για</w:t>
      </w:r>
      <w:r w:rsidRPr="002B159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το</w:t>
      </w:r>
      <w:r w:rsidRPr="002B159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πλαίσιο</w:t>
      </w:r>
    </w:p>
    <w:p w:rsidR="009E02FE" w:rsidRPr="002B1592" w:rsidRDefault="009E0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el-GR"/>
        </w:rPr>
      </w:pPr>
    </w:p>
    <w:p w:rsidR="009E02FE" w:rsidRPr="002B1592" w:rsidRDefault="002B1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>
        <w:rPr>
          <w:b/>
          <w:color w:val="000000"/>
          <w:lang w:val="el-GR"/>
        </w:rPr>
        <w:t>Ευχαριστίες</w:t>
      </w:r>
      <w:r w:rsidR="00C406F8" w:rsidRPr="002B1592">
        <w:rPr>
          <w:b/>
          <w:color w:val="000000"/>
          <w:lang w:val="el-GR"/>
        </w:rPr>
        <w:t xml:space="preserve"> </w:t>
      </w:r>
    </w:p>
    <w:p w:rsidR="009E02FE" w:rsidRPr="002B1592" w:rsidRDefault="002B1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>
        <w:rPr>
          <w:b/>
          <w:color w:val="000000"/>
          <w:lang w:val="el-GR"/>
        </w:rPr>
        <w:t>Πρόλογος</w:t>
      </w:r>
      <w:r w:rsidR="00C406F8" w:rsidRPr="002B1592">
        <w:rPr>
          <w:b/>
          <w:color w:val="000000"/>
          <w:lang w:val="el-GR"/>
        </w:rPr>
        <w:t xml:space="preserve"> </w:t>
      </w:r>
    </w:p>
    <w:p w:rsidR="009E02FE" w:rsidRPr="002B1592" w:rsidRDefault="002B1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Περίληψη κυριότερων σημείων </w:t>
      </w:r>
      <w:r w:rsidR="00C406F8" w:rsidRPr="002B1592">
        <w:rPr>
          <w:b/>
          <w:color w:val="000000"/>
          <w:lang w:val="el-GR"/>
        </w:rPr>
        <w:t xml:space="preserve"> </w:t>
      </w:r>
    </w:p>
    <w:p w:rsidR="009E02FE" w:rsidRPr="002B1592" w:rsidRDefault="009E0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</w:p>
    <w:p w:rsidR="009E02FE" w:rsidRPr="002B1592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 w:rsidRPr="002B1592">
        <w:rPr>
          <w:b/>
          <w:color w:val="000000"/>
          <w:lang w:val="el-GR"/>
        </w:rPr>
        <w:t xml:space="preserve">1. </w:t>
      </w:r>
      <w:r w:rsidR="002B1592">
        <w:rPr>
          <w:b/>
          <w:color w:val="000000"/>
          <w:lang w:val="el-GR"/>
        </w:rPr>
        <w:t xml:space="preserve">Εισαγωγή </w:t>
      </w:r>
      <w:r w:rsidRPr="002B1592">
        <w:rPr>
          <w:b/>
          <w:color w:val="000000"/>
          <w:lang w:val="el-GR"/>
        </w:rPr>
        <w:t xml:space="preserve"> </w:t>
      </w:r>
    </w:p>
    <w:p w:rsidR="009E02FE" w:rsidRPr="002B1592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2B1592">
        <w:rPr>
          <w:color w:val="000000"/>
          <w:lang w:val="el-GR"/>
        </w:rPr>
        <w:t xml:space="preserve">1.1 </w:t>
      </w:r>
      <w:r w:rsidR="002B1592">
        <w:rPr>
          <w:color w:val="000000"/>
          <w:lang w:val="el-GR"/>
        </w:rPr>
        <w:t>Οι στόχοι και σκοποί της μελέτης</w:t>
      </w:r>
      <w:r w:rsidRPr="002B1592">
        <w:rPr>
          <w:color w:val="000000"/>
          <w:lang w:val="el-GR"/>
        </w:rPr>
        <w:t xml:space="preserve">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1.2 </w:t>
      </w:r>
      <w:r w:rsidR="002B1592">
        <w:rPr>
          <w:color w:val="000000"/>
          <w:lang w:val="el-GR"/>
        </w:rPr>
        <w:t>Μεθοδολογία</w:t>
      </w:r>
      <w:r w:rsidRPr="00AB7727">
        <w:rPr>
          <w:color w:val="000000"/>
          <w:lang w:val="el-GR"/>
        </w:rPr>
        <w:t xml:space="preserve">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1.3 </w:t>
      </w:r>
      <w:r w:rsidR="002B1592">
        <w:rPr>
          <w:color w:val="000000"/>
          <w:lang w:val="el-GR"/>
        </w:rPr>
        <w:t>Περιορισμοί της μελέτης</w:t>
      </w:r>
      <w:r w:rsidRPr="00AB7727">
        <w:rPr>
          <w:color w:val="000000"/>
          <w:lang w:val="el-GR"/>
        </w:rPr>
        <w:t xml:space="preserve">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1.4 </w:t>
      </w:r>
      <w:r w:rsidR="002B1592">
        <w:rPr>
          <w:color w:val="000000"/>
          <w:lang w:val="el-GR"/>
        </w:rPr>
        <w:t>Η δομή της αναφοράς</w:t>
      </w:r>
      <w:r w:rsidRPr="00AB7727">
        <w:rPr>
          <w:color w:val="000000"/>
          <w:lang w:val="el-GR"/>
        </w:rPr>
        <w:t xml:space="preserve">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 w:rsidRPr="00AB7727">
        <w:rPr>
          <w:b/>
          <w:color w:val="000000"/>
          <w:lang w:val="el-GR"/>
        </w:rPr>
        <w:t xml:space="preserve">2. </w:t>
      </w:r>
      <w:r w:rsidR="00AB7727">
        <w:rPr>
          <w:b/>
          <w:color w:val="000000"/>
          <w:lang w:val="el-GR"/>
        </w:rPr>
        <w:t>Επισκόπηση</w:t>
      </w:r>
      <w:r w:rsidR="00AB7727" w:rsidRPr="00AB7727">
        <w:rPr>
          <w:b/>
          <w:color w:val="000000"/>
          <w:lang w:val="el-GR"/>
        </w:rPr>
        <w:t xml:space="preserve"> </w:t>
      </w:r>
      <w:r w:rsidR="00AB7727">
        <w:rPr>
          <w:b/>
          <w:color w:val="000000"/>
          <w:lang w:val="el-GR"/>
        </w:rPr>
        <w:t>της</w:t>
      </w:r>
      <w:r w:rsidR="00AB7727" w:rsidRPr="00AB7727">
        <w:rPr>
          <w:b/>
          <w:color w:val="000000"/>
          <w:lang w:val="el-GR"/>
        </w:rPr>
        <w:t xml:space="preserve"> </w:t>
      </w:r>
      <w:r w:rsidR="00AB7727">
        <w:rPr>
          <w:b/>
          <w:color w:val="000000"/>
          <w:lang w:val="el-GR"/>
        </w:rPr>
        <w:t>Πρότασης</w:t>
      </w:r>
      <w:r w:rsidR="00AB7727" w:rsidRPr="00AB7727">
        <w:rPr>
          <w:b/>
          <w:color w:val="000000"/>
          <w:lang w:val="el-GR"/>
        </w:rPr>
        <w:t xml:space="preserve"> </w:t>
      </w:r>
      <w:r w:rsidR="00AB7727">
        <w:rPr>
          <w:b/>
          <w:color w:val="000000"/>
          <w:lang w:val="el-GR"/>
        </w:rPr>
        <w:t>του</w:t>
      </w:r>
      <w:r w:rsidR="00AB7727" w:rsidRPr="00AB7727">
        <w:rPr>
          <w:b/>
          <w:color w:val="000000"/>
          <w:lang w:val="el-GR"/>
        </w:rPr>
        <w:t xml:space="preserve"> </w:t>
      </w:r>
      <w:r w:rsidR="00AB7727">
        <w:rPr>
          <w:b/>
          <w:color w:val="000000"/>
          <w:lang w:val="el-GR"/>
        </w:rPr>
        <w:t xml:space="preserve">Πλαισίου </w:t>
      </w:r>
      <w:r w:rsidRPr="00AB7727">
        <w:rPr>
          <w:b/>
          <w:color w:val="000000"/>
          <w:lang w:val="el-GR"/>
        </w:rPr>
        <w:t xml:space="preserve"> </w:t>
      </w:r>
    </w:p>
    <w:p w:rsidR="00670C3B" w:rsidRPr="00AB7727" w:rsidRDefault="00670C3B" w:rsidP="00670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2.1 </w:t>
      </w:r>
      <w:r w:rsidR="00AB7727">
        <w:rPr>
          <w:color w:val="000000"/>
          <w:lang w:val="el-GR"/>
        </w:rPr>
        <w:t>Τομείς και δεξιότητες</w:t>
      </w:r>
    </w:p>
    <w:p w:rsidR="009E02FE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2.2 </w:t>
      </w:r>
      <w:r w:rsidR="00AB7727">
        <w:rPr>
          <w:color w:val="000000"/>
          <w:lang w:val="el-GR"/>
        </w:rPr>
        <w:t>Το</w:t>
      </w:r>
      <w:r w:rsidR="00AB7727" w:rsidRPr="00AB7727">
        <w:rPr>
          <w:color w:val="000000"/>
        </w:rPr>
        <w:t xml:space="preserve"> </w:t>
      </w:r>
      <w:r w:rsidR="00AB7727">
        <w:rPr>
          <w:color w:val="000000"/>
          <w:lang w:val="el-GR"/>
        </w:rPr>
        <w:t>δίκτυο</w:t>
      </w:r>
      <w:r w:rsidR="00AB7727" w:rsidRPr="00AB7727">
        <w:rPr>
          <w:color w:val="000000"/>
        </w:rPr>
        <w:t xml:space="preserve"> </w:t>
      </w:r>
      <w:r w:rsidR="00AB7727">
        <w:rPr>
          <w:color w:val="000000"/>
          <w:lang w:val="el-GR"/>
        </w:rPr>
        <w:t>αυτοαξιολόγησης</w:t>
      </w:r>
      <w:r w:rsidR="00AB7727" w:rsidRPr="00AB7727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 w:rsidRPr="00AB7727">
        <w:rPr>
          <w:b/>
          <w:color w:val="000000"/>
          <w:lang w:val="el-GR"/>
        </w:rPr>
        <w:t xml:space="preserve">3. </w:t>
      </w:r>
      <w:r w:rsidR="00AB7727">
        <w:rPr>
          <w:b/>
          <w:color w:val="000000"/>
          <w:lang w:val="el-GR"/>
        </w:rPr>
        <w:t xml:space="preserve">Το Πλαίσιο της Δεξιότητας της Δημιουργικότητας </w:t>
      </w:r>
      <w:r w:rsidRPr="00AB7727">
        <w:rPr>
          <w:b/>
          <w:color w:val="000000"/>
          <w:lang w:val="el-GR"/>
        </w:rPr>
        <w:t xml:space="preserve">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3.1 </w:t>
      </w:r>
      <w:r w:rsidR="00AB7727">
        <w:rPr>
          <w:color w:val="000000"/>
          <w:lang w:val="el-GR"/>
        </w:rPr>
        <w:t>Τομέας</w:t>
      </w:r>
      <w:r w:rsidRPr="00AB7727">
        <w:rPr>
          <w:color w:val="000000"/>
          <w:lang w:val="el-GR"/>
        </w:rPr>
        <w:t xml:space="preserve"> 1…  </w:t>
      </w:r>
      <w:r w:rsidRPr="00AB7727">
        <w:rPr>
          <w:color w:val="000000"/>
          <w:lang w:val="el-GR"/>
        </w:rPr>
        <w:tab/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3.2 </w:t>
      </w:r>
      <w:r w:rsidR="00AB7727">
        <w:rPr>
          <w:color w:val="000000"/>
          <w:lang w:val="el-GR"/>
        </w:rPr>
        <w:t>Τομέας</w:t>
      </w:r>
      <w:r w:rsidRPr="00AB7727">
        <w:rPr>
          <w:color w:val="000000"/>
          <w:lang w:val="el-GR"/>
        </w:rPr>
        <w:t xml:space="preserve"> 2…   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3.3 </w:t>
      </w:r>
      <w:r w:rsidR="00AB7727">
        <w:rPr>
          <w:color w:val="000000"/>
          <w:lang w:val="el-GR"/>
        </w:rPr>
        <w:t>Τομέας</w:t>
      </w:r>
      <w:r w:rsidRPr="00AB7727">
        <w:rPr>
          <w:color w:val="000000"/>
          <w:lang w:val="el-GR"/>
        </w:rPr>
        <w:t xml:space="preserve"> 3…   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3.4 </w:t>
      </w:r>
      <w:r w:rsidR="00AB7727">
        <w:rPr>
          <w:color w:val="000000"/>
          <w:lang w:val="el-GR"/>
        </w:rPr>
        <w:t>Τομέας</w:t>
      </w:r>
      <w:r w:rsidR="00AB7727" w:rsidRPr="00AB7727">
        <w:rPr>
          <w:color w:val="000000"/>
          <w:lang w:val="el-GR"/>
        </w:rPr>
        <w:t xml:space="preserve"> </w:t>
      </w:r>
      <w:r w:rsidRPr="00AB7727">
        <w:rPr>
          <w:color w:val="000000"/>
          <w:lang w:val="el-GR"/>
        </w:rPr>
        <w:t xml:space="preserve">4…  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lang w:val="el-GR"/>
        </w:rPr>
      </w:pPr>
      <w:r w:rsidRPr="00AB7727">
        <w:rPr>
          <w:color w:val="000000"/>
          <w:lang w:val="el-GR"/>
        </w:rPr>
        <w:t xml:space="preserve">3.5 </w:t>
      </w:r>
      <w:r w:rsidR="00AB7727">
        <w:rPr>
          <w:color w:val="000000"/>
          <w:lang w:val="el-GR"/>
        </w:rPr>
        <w:t>Τομέας</w:t>
      </w:r>
      <w:r w:rsidRPr="00AB7727">
        <w:rPr>
          <w:color w:val="000000"/>
          <w:lang w:val="el-GR"/>
        </w:rPr>
        <w:t xml:space="preserve"> 5…    </w:t>
      </w:r>
    </w:p>
    <w:p w:rsidR="009E02FE" w:rsidRPr="00AB7727" w:rsidRDefault="00C4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/>
          <w:lang w:val="el-GR"/>
        </w:rPr>
      </w:pPr>
      <w:r w:rsidRPr="00AB7727">
        <w:rPr>
          <w:b/>
          <w:color w:val="000000"/>
          <w:lang w:val="el-GR"/>
        </w:rPr>
        <w:t xml:space="preserve">4. </w:t>
      </w:r>
      <w:r w:rsidR="00AB7727">
        <w:rPr>
          <w:b/>
          <w:color w:val="000000"/>
          <w:lang w:val="el-GR"/>
        </w:rPr>
        <w:t xml:space="preserve">Κατάρτιση Δημιουργικότητας για </w:t>
      </w:r>
      <w:r>
        <w:rPr>
          <w:b/>
          <w:color w:val="000000"/>
        </w:rPr>
        <w:t>C</w:t>
      </w:r>
      <w:r w:rsidRPr="00AB7727">
        <w:rPr>
          <w:b/>
          <w:color w:val="000000"/>
          <w:lang w:val="el-GR"/>
        </w:rPr>
        <w:t>1</w:t>
      </w:r>
    </w:p>
    <w:p w:rsidR="009E02FE" w:rsidRPr="00AB7727" w:rsidRDefault="009E0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l-GR"/>
        </w:rPr>
      </w:pPr>
    </w:p>
    <w:p w:rsidR="009E02FE" w:rsidRPr="00AB7727" w:rsidRDefault="00AB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b/>
          <w:color w:val="000000"/>
          <w:lang w:val="el-GR"/>
        </w:rPr>
        <w:t>Παράρτημα</w:t>
      </w:r>
      <w:r w:rsidR="00C406F8" w:rsidRPr="00AB7727">
        <w:rPr>
          <w:b/>
          <w:color w:val="000000"/>
        </w:rPr>
        <w:t xml:space="preserve"> </w:t>
      </w:r>
      <w:r w:rsidR="00C406F8">
        <w:rPr>
          <w:b/>
          <w:color w:val="000000"/>
        </w:rPr>
        <w:t>I</w:t>
      </w:r>
      <w:r w:rsidR="00C406F8" w:rsidRPr="00AB7727">
        <w:rPr>
          <w:b/>
          <w:color w:val="000000"/>
        </w:rPr>
        <w:t xml:space="preserve">: </w:t>
      </w:r>
      <w:r>
        <w:rPr>
          <w:b/>
          <w:color w:val="000000"/>
          <w:lang w:val="el-GR"/>
        </w:rPr>
        <w:t>Γλωσσάριο</w:t>
      </w:r>
      <w:r w:rsidR="00C406F8" w:rsidRPr="00AB7727">
        <w:rPr>
          <w:b/>
          <w:color w:val="000000"/>
        </w:rPr>
        <w:t xml:space="preserve"> </w:t>
      </w:r>
    </w:p>
    <w:p w:rsidR="009E02FE" w:rsidRPr="00AB7727" w:rsidRDefault="00AB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>
        <w:rPr>
          <w:b/>
          <w:color w:val="000000"/>
          <w:lang w:val="el-GR"/>
        </w:rPr>
        <w:t>Παράρτημα</w:t>
      </w:r>
      <w:r w:rsidR="00C406F8" w:rsidRPr="00AB7727">
        <w:rPr>
          <w:b/>
          <w:color w:val="000000"/>
          <w:lang w:val="el-GR"/>
        </w:rPr>
        <w:t xml:space="preserve"> </w:t>
      </w:r>
      <w:r w:rsidR="00C406F8">
        <w:rPr>
          <w:b/>
          <w:color w:val="000000"/>
        </w:rPr>
        <w:t>II</w:t>
      </w:r>
      <w:r w:rsidR="00C406F8" w:rsidRPr="00AB7727">
        <w:rPr>
          <w:b/>
          <w:color w:val="000000"/>
          <w:lang w:val="el-GR"/>
        </w:rPr>
        <w:t xml:space="preserve">: </w:t>
      </w:r>
      <w:r>
        <w:rPr>
          <w:b/>
          <w:color w:val="000000"/>
          <w:lang w:val="el-GR"/>
        </w:rPr>
        <w:t>Διασταύρωση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αναφορών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 xml:space="preserve">μεταξύ Δεξιοτήτων </w:t>
      </w:r>
      <w:r w:rsidR="00C406F8" w:rsidRPr="00AB7727">
        <w:rPr>
          <w:b/>
          <w:color w:val="000000"/>
          <w:lang w:val="el-GR"/>
        </w:rPr>
        <w:t xml:space="preserve"> </w:t>
      </w:r>
    </w:p>
    <w:p w:rsidR="009E02FE" w:rsidRPr="00AB7727" w:rsidRDefault="00AB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>
        <w:rPr>
          <w:b/>
          <w:color w:val="000000"/>
          <w:lang w:val="el-GR"/>
        </w:rPr>
        <w:t>Παράρτημα</w:t>
      </w:r>
      <w:r w:rsidR="00C406F8" w:rsidRPr="00AB7727">
        <w:rPr>
          <w:b/>
          <w:color w:val="000000"/>
          <w:lang w:val="el-GR"/>
        </w:rPr>
        <w:t xml:space="preserve"> </w:t>
      </w:r>
      <w:r w:rsidR="00C406F8">
        <w:rPr>
          <w:b/>
          <w:color w:val="000000"/>
        </w:rPr>
        <w:t>IV</w:t>
      </w:r>
      <w:r w:rsidR="00C406F8" w:rsidRPr="00AB7727">
        <w:rPr>
          <w:b/>
          <w:color w:val="000000"/>
          <w:lang w:val="el-GR"/>
        </w:rPr>
        <w:t xml:space="preserve">: </w:t>
      </w:r>
      <w:r>
        <w:rPr>
          <w:b/>
          <w:color w:val="000000"/>
          <w:lang w:val="el-GR"/>
        </w:rPr>
        <w:t>Δείκτες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για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την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Ανάπτυξη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της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 xml:space="preserve">Δεξιότητας της Δημιουργικότητας </w:t>
      </w:r>
      <w:r w:rsidR="00C406F8" w:rsidRPr="00AB7727">
        <w:rPr>
          <w:b/>
          <w:color w:val="000000"/>
          <w:lang w:val="el-GR"/>
        </w:rPr>
        <w:t xml:space="preserve"> </w:t>
      </w:r>
    </w:p>
    <w:p w:rsidR="009E02FE" w:rsidRPr="00AB7727" w:rsidRDefault="00AB7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lang w:val="el-GR"/>
        </w:rPr>
      </w:pPr>
      <w:r>
        <w:rPr>
          <w:b/>
          <w:color w:val="000000"/>
          <w:lang w:val="el-GR"/>
        </w:rPr>
        <w:t>Παράρτημα</w:t>
      </w:r>
      <w:r w:rsidR="00C406F8" w:rsidRPr="00AB7727">
        <w:rPr>
          <w:b/>
          <w:color w:val="000000"/>
          <w:lang w:val="el-GR"/>
        </w:rPr>
        <w:t xml:space="preserve"> </w:t>
      </w:r>
      <w:r w:rsidR="00C406F8">
        <w:rPr>
          <w:b/>
          <w:color w:val="000000"/>
        </w:rPr>
        <w:t>V</w:t>
      </w:r>
      <w:r w:rsidR="00C406F8" w:rsidRPr="00AB7727">
        <w:rPr>
          <w:b/>
          <w:color w:val="000000"/>
          <w:lang w:val="el-GR"/>
        </w:rPr>
        <w:t xml:space="preserve">: </w:t>
      </w:r>
      <w:r>
        <w:rPr>
          <w:b/>
          <w:color w:val="000000"/>
          <w:lang w:val="el-GR"/>
        </w:rPr>
        <w:t>Σχετικότητα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της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Δεξιότητας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Δημιουργικότητας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για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άλλες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Βασικές</w:t>
      </w:r>
      <w:r w:rsidRPr="00AB7727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Δεξιότητες στην Δια Βίου Μάθηση</w:t>
      </w:r>
      <w:r w:rsidR="00C406F8" w:rsidRPr="00AB7727">
        <w:rPr>
          <w:b/>
          <w:color w:val="000000"/>
          <w:lang w:val="el-GR"/>
        </w:rPr>
        <w:t xml:space="preserve"> </w:t>
      </w:r>
    </w:p>
    <w:p w:rsidR="009E02FE" w:rsidRPr="00AB7727" w:rsidRDefault="009E02FE">
      <w:pPr>
        <w:spacing w:after="0"/>
        <w:ind w:left="426"/>
        <w:jc w:val="both"/>
        <w:rPr>
          <w:b/>
          <w:lang w:val="el-GR"/>
        </w:rPr>
      </w:pPr>
    </w:p>
    <w:p w:rsidR="009E02FE" w:rsidRPr="00AB7727" w:rsidRDefault="00AB7727">
      <w:pPr>
        <w:ind w:left="426"/>
        <w:jc w:val="both"/>
        <w:rPr>
          <w:b/>
          <w:lang w:val="el-GR"/>
        </w:rPr>
      </w:pPr>
      <w:r>
        <w:rPr>
          <w:b/>
          <w:lang w:val="el-GR"/>
        </w:rPr>
        <w:t>Αναφορές</w:t>
      </w:r>
    </w:p>
    <w:p w:rsidR="009E02FE" w:rsidRPr="008C6626" w:rsidRDefault="009E02FE">
      <w:pPr>
        <w:spacing w:after="0"/>
        <w:ind w:left="426"/>
        <w:jc w:val="both"/>
        <w:rPr>
          <w:b/>
          <w:lang w:val="el-GR"/>
        </w:rPr>
      </w:pPr>
    </w:p>
    <w:p w:rsidR="00670C3B" w:rsidRPr="008C6626" w:rsidRDefault="00670C3B">
      <w:pPr>
        <w:spacing w:after="0"/>
        <w:ind w:left="426"/>
        <w:jc w:val="both"/>
        <w:rPr>
          <w:b/>
          <w:lang w:val="el-GR"/>
        </w:rPr>
      </w:pPr>
    </w:p>
    <w:p w:rsidR="00670C3B" w:rsidRPr="008C6626" w:rsidRDefault="00670C3B">
      <w:pPr>
        <w:spacing w:after="0"/>
        <w:ind w:left="426"/>
        <w:jc w:val="both"/>
        <w:rPr>
          <w:b/>
          <w:lang w:val="el-GR"/>
        </w:rPr>
      </w:pPr>
    </w:p>
    <w:p w:rsidR="00670C3B" w:rsidRPr="008C6626" w:rsidRDefault="00670C3B">
      <w:pPr>
        <w:spacing w:after="0"/>
        <w:ind w:left="426"/>
        <w:jc w:val="both"/>
        <w:rPr>
          <w:b/>
          <w:lang w:val="el-GR"/>
        </w:rPr>
      </w:pPr>
    </w:p>
    <w:p w:rsidR="00670C3B" w:rsidRPr="008C6626" w:rsidRDefault="00670C3B">
      <w:pPr>
        <w:spacing w:after="0"/>
        <w:ind w:left="426"/>
        <w:jc w:val="both"/>
        <w:rPr>
          <w:b/>
          <w:lang w:val="el-GR"/>
        </w:rPr>
      </w:pPr>
    </w:p>
    <w:p w:rsidR="00670C3B" w:rsidRPr="008C6626" w:rsidRDefault="00670C3B">
      <w:pPr>
        <w:spacing w:after="0"/>
        <w:ind w:left="426"/>
        <w:jc w:val="both"/>
        <w:rPr>
          <w:b/>
          <w:lang w:val="el-GR"/>
        </w:rPr>
      </w:pPr>
    </w:p>
    <w:p w:rsidR="00670C3B" w:rsidRPr="008C6626" w:rsidRDefault="00670C3B">
      <w:pPr>
        <w:spacing w:after="0"/>
        <w:ind w:left="426"/>
        <w:jc w:val="both"/>
        <w:rPr>
          <w:b/>
          <w:lang w:val="el-GR"/>
        </w:rPr>
      </w:pPr>
    </w:p>
    <w:p w:rsidR="009E02FE" w:rsidRPr="008C6626" w:rsidRDefault="00844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5689BD"/>
          <w:sz w:val="28"/>
          <w:szCs w:val="28"/>
          <w:lang w:val="el-GR"/>
        </w:rPr>
      </w:pPr>
      <w:r>
        <w:rPr>
          <w:b/>
          <w:color w:val="5689BD"/>
          <w:sz w:val="28"/>
          <w:szCs w:val="28"/>
          <w:lang w:val="el-GR"/>
        </w:rPr>
        <w:lastRenderedPageBreak/>
        <w:t>Μεθοδολογία</w:t>
      </w:r>
    </w:p>
    <w:p w:rsidR="009E02FE" w:rsidRPr="008C6626" w:rsidRDefault="009E0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l-GR"/>
        </w:rPr>
      </w:pPr>
    </w:p>
    <w:p w:rsidR="00844EA8" w:rsidRPr="008C6626" w:rsidRDefault="00844EA8" w:rsidP="00844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C6626">
        <w:rPr>
          <w:color w:val="000000"/>
        </w:rPr>
        <w:t xml:space="preserve">Η έρευνα πλαισίου περιλαμβάνει </w:t>
      </w:r>
      <w:r w:rsidR="00512305" w:rsidRPr="008C6626">
        <w:rPr>
          <w:color w:val="000000"/>
        </w:rPr>
        <w:t>κάποια</w:t>
      </w:r>
      <w:r w:rsidRPr="008C6626">
        <w:rPr>
          <w:color w:val="000000"/>
        </w:rPr>
        <w:t xml:space="preserve"> βήματα σε κάθε χώρα της εταιρικής σχέσης</w:t>
      </w:r>
      <w:r w:rsidR="008C6626" w:rsidRPr="008C6626">
        <w:rPr>
          <w:color w:val="000000"/>
        </w:rPr>
        <w:t xml:space="preserve"> και μ</w:t>
      </w:r>
      <w:r w:rsidRPr="008C6626">
        <w:rPr>
          <w:color w:val="000000"/>
        </w:rPr>
        <w:t>ετά από αυτά</w:t>
      </w:r>
      <w:r w:rsidR="008C6626" w:rsidRPr="008C6626">
        <w:rPr>
          <w:color w:val="000000"/>
        </w:rPr>
        <w:t>, υπάρχουν</w:t>
      </w:r>
      <w:r w:rsidRPr="008C6626">
        <w:rPr>
          <w:color w:val="000000"/>
        </w:rPr>
        <w:t xml:space="preserve"> τρία περαιτέρω βήματα και μια εκπαίδευση </w:t>
      </w:r>
      <w:r w:rsidRPr="00844EA8">
        <w:rPr>
          <w:color w:val="000000"/>
        </w:rPr>
        <w:t>C</w:t>
      </w:r>
      <w:r w:rsidRPr="008C6626">
        <w:rPr>
          <w:color w:val="000000"/>
        </w:rPr>
        <w:t xml:space="preserve">1 στην Κύπρο για να συγκρίνουν και να μοιραστούν τα αποτελέσματα. </w:t>
      </w:r>
      <w:r w:rsidR="008C6626" w:rsidRPr="008C6626">
        <w:rPr>
          <w:color w:val="000000"/>
        </w:rPr>
        <w:t xml:space="preserve"> </w:t>
      </w:r>
      <w:r w:rsidRPr="008C6626">
        <w:rPr>
          <w:color w:val="000000"/>
        </w:rPr>
        <w:t>Ο κύριος στόχος της έρευνας είναι να προσδιορίσει τις δεξιότητες και τις ικανότητες που συνδέονται με τη δημιουργικότητα καθώς και τις βέλτιστες πρακτικές στον τομέα της κατάρτισης για τη δημιουργικότητα.</w:t>
      </w:r>
    </w:p>
    <w:p w:rsidR="00844EA8" w:rsidRPr="008C6626" w:rsidRDefault="00844EA8" w:rsidP="00844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C6626">
        <w:rPr>
          <w:color w:val="000000"/>
        </w:rPr>
        <w:t>Θέλουμε να προσδιορίσουμε τους 5 κύριους τομείς ή χαρακτηριστικά, για παράδειγμα:</w:t>
      </w:r>
    </w:p>
    <w:p w:rsidR="009E02FE" w:rsidRPr="00844EA8" w:rsidRDefault="009E0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l-GR"/>
        </w:rPr>
      </w:pPr>
    </w:p>
    <w:p w:rsidR="008C6626" w:rsidRDefault="008C6626" w:rsidP="008C6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lang w:val="el-GR"/>
        </w:rPr>
      </w:pPr>
      <w:r>
        <w:rPr>
          <w:b/>
          <w:color w:val="000000"/>
          <w:lang w:val="el-GR"/>
        </w:rPr>
        <w:t>Ευχέρεια</w:t>
      </w:r>
      <w:r w:rsidRPr="008C6626">
        <w:rPr>
          <w:b/>
          <w:color w:val="000000"/>
          <w:lang w:val="el-GR"/>
        </w:rPr>
        <w:t xml:space="preserve"> (</w:t>
      </w:r>
      <w:r w:rsidR="00C406F8">
        <w:rPr>
          <w:b/>
          <w:color w:val="000000"/>
        </w:rPr>
        <w:t>Fluency</w:t>
      </w:r>
      <w:r w:rsidRPr="008C6626">
        <w:rPr>
          <w:b/>
          <w:color w:val="000000"/>
          <w:lang w:val="el-GR"/>
        </w:rPr>
        <w:t>)</w:t>
      </w:r>
      <w:r w:rsidR="00C406F8" w:rsidRPr="008C6626">
        <w:rPr>
          <w:b/>
          <w:color w:val="000000"/>
          <w:lang w:val="el-GR"/>
        </w:rPr>
        <w:t>:</w:t>
      </w:r>
      <w:r>
        <w:rPr>
          <w:lang w:val="el-GR"/>
        </w:rPr>
        <w:t xml:space="preserve"> </w:t>
      </w:r>
      <w:r w:rsidR="00844EA8" w:rsidRPr="008C6626">
        <w:rPr>
          <w:lang w:val="el-GR"/>
        </w:rPr>
        <w:t>ικανότητα δημιουργίας μεγάλου αριθμού ιδεών σε ένα δεδομένο θέμα.</w:t>
      </w:r>
      <w:r w:rsidRPr="008C6626">
        <w:rPr>
          <w:lang w:val="el-GR"/>
        </w:rPr>
        <w:t xml:space="preserve"> </w:t>
      </w:r>
      <w:r w:rsidR="00844EA8" w:rsidRPr="008C6626">
        <w:rPr>
          <w:lang w:val="el-GR"/>
        </w:rPr>
        <w:t xml:space="preserve"> Ο τρόπος για την ενίσχυση του σχολικού τομέα θα ήταν, για παράδειγμα, να ζ</w:t>
      </w:r>
      <w:r w:rsidRPr="008C6626">
        <w:rPr>
          <w:lang w:val="el-GR"/>
        </w:rPr>
        <w:t>ητάει από τον μαθητή να συσχετιστεί μεταξύ γεγονότων, λέξεων, συμβάντων…</w:t>
      </w:r>
    </w:p>
    <w:p w:rsidR="008C6626" w:rsidRDefault="008C6626" w:rsidP="008C6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lang w:val="el-GR"/>
        </w:rPr>
      </w:pPr>
    </w:p>
    <w:p w:rsidR="008C6626" w:rsidRPr="008C6626" w:rsidRDefault="008C6626" w:rsidP="008C6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lang w:val="el-GR"/>
        </w:rPr>
      </w:pPr>
      <w:r w:rsidRPr="008C6626">
        <w:rPr>
          <w:b/>
          <w:color w:val="000000"/>
          <w:lang w:val="el-GR"/>
        </w:rPr>
        <w:t>Ευελιξία (</w:t>
      </w:r>
      <w:r w:rsidR="00C406F8" w:rsidRPr="008C6626">
        <w:rPr>
          <w:b/>
          <w:color w:val="000000"/>
        </w:rPr>
        <w:t>Flexibility</w:t>
      </w:r>
      <w:r w:rsidRPr="008C6626">
        <w:rPr>
          <w:b/>
          <w:color w:val="000000"/>
          <w:lang w:val="el-GR"/>
        </w:rPr>
        <w:t>)</w:t>
      </w:r>
      <w:r w:rsidR="00C406F8" w:rsidRPr="008C6626">
        <w:rPr>
          <w:b/>
          <w:color w:val="000000"/>
          <w:lang w:val="el-GR"/>
        </w:rPr>
        <w:t>:</w:t>
      </w:r>
      <w:r w:rsidR="00C406F8" w:rsidRPr="008C6626">
        <w:rPr>
          <w:color w:val="000000"/>
          <w:lang w:val="el-GR"/>
        </w:rPr>
        <w:t xml:space="preserve"> </w:t>
      </w:r>
      <w:r w:rsidRPr="008C6626">
        <w:rPr>
          <w:lang w:val="el-GR"/>
        </w:rPr>
        <w:t>χαρακτηριστικό της δημιουργικότητας μέσω της οποίας μετασχηματίζεται η διαδικασία για να επιτευχθεί η λύση στο πρόβλημα.  Γεννιέται από την ικανότητα προσέγγισης προβλημάτων από διαφορετικές γωνίες.</w:t>
      </w:r>
    </w:p>
    <w:p w:rsidR="009E02FE" w:rsidRPr="008C6626" w:rsidRDefault="009E0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  <w:lang w:val="el-GR"/>
        </w:rPr>
      </w:pPr>
    </w:p>
    <w:p w:rsidR="009E02FE" w:rsidRPr="008C6626" w:rsidRDefault="008C6626" w:rsidP="008C6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  <w:lang w:val="el-GR"/>
        </w:rPr>
      </w:pPr>
      <w:r>
        <w:rPr>
          <w:b/>
          <w:color w:val="000000"/>
          <w:lang w:val="el-GR"/>
        </w:rPr>
        <w:t>Πρωτοτυπία</w:t>
      </w:r>
      <w:r w:rsidRPr="008C6626">
        <w:rPr>
          <w:b/>
          <w:color w:val="000000"/>
          <w:lang w:val="el-GR"/>
        </w:rPr>
        <w:t xml:space="preserve"> (</w:t>
      </w:r>
      <w:r w:rsidR="00C406F8">
        <w:rPr>
          <w:b/>
          <w:color w:val="000000"/>
        </w:rPr>
        <w:t>Originality</w:t>
      </w:r>
      <w:r w:rsidRPr="008C6626">
        <w:rPr>
          <w:b/>
          <w:color w:val="000000"/>
          <w:lang w:val="el-GR"/>
        </w:rPr>
        <w:t>)</w:t>
      </w:r>
      <w:r w:rsidR="00C406F8" w:rsidRPr="008C6626">
        <w:rPr>
          <w:b/>
          <w:color w:val="000000"/>
          <w:lang w:val="el-GR"/>
        </w:rPr>
        <w:t>:</w:t>
      </w:r>
      <w:r w:rsidR="00C406F8" w:rsidRPr="008C6626">
        <w:rPr>
          <w:color w:val="000000"/>
          <w:lang w:val="el-GR"/>
        </w:rPr>
        <w:t xml:space="preserve"> </w:t>
      </w:r>
      <w:r w:rsidRPr="00844EA8">
        <w:rPr>
          <w:lang w:val="el-GR"/>
        </w:rPr>
        <w:t xml:space="preserve">χαρακτηριστικό που ορίζει την ιδέα, τη διαδικασία ή το προϊόν ως κάτι μοναδικό ή διαφορετικό. </w:t>
      </w:r>
      <w:r>
        <w:rPr>
          <w:lang w:val="el-GR"/>
        </w:rPr>
        <w:t xml:space="preserve"> </w:t>
      </w:r>
      <w:r w:rsidRPr="00844EA8">
        <w:rPr>
          <w:lang w:val="el-GR"/>
        </w:rPr>
        <w:t xml:space="preserve">Παραγωγή έξυπνων ή σπάνιων απαντήσεων. </w:t>
      </w:r>
      <w:r>
        <w:rPr>
          <w:lang w:val="el-GR"/>
        </w:rPr>
        <w:t xml:space="preserve"> </w:t>
      </w:r>
      <w:r w:rsidRPr="00844EA8">
        <w:rPr>
          <w:lang w:val="el-GR"/>
        </w:rPr>
        <w:t xml:space="preserve">Στο περιβάλλον του σχολείου μπορείτε να εκτιμήσετε τις νέες ιδέες που προτείνει ο </w:t>
      </w:r>
      <w:r>
        <w:rPr>
          <w:lang w:val="el-GR"/>
        </w:rPr>
        <w:t>μαθητής</w:t>
      </w:r>
      <w:r w:rsidRPr="00844EA8">
        <w:rPr>
          <w:lang w:val="el-GR"/>
        </w:rPr>
        <w:t>.</w:t>
      </w:r>
    </w:p>
    <w:p w:rsidR="008C6626" w:rsidRPr="00844EA8" w:rsidRDefault="008C6626" w:rsidP="008C6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l-GR"/>
        </w:rPr>
      </w:pPr>
    </w:p>
    <w:p w:rsidR="009E02FE" w:rsidRPr="008C6626" w:rsidRDefault="008C6626" w:rsidP="008C6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color w:val="000000"/>
          <w:lang w:val="el-GR"/>
        </w:rPr>
      </w:pPr>
      <w:r>
        <w:rPr>
          <w:b/>
          <w:color w:val="000000"/>
          <w:lang w:val="el-GR"/>
        </w:rPr>
        <w:t>Διεργασία</w:t>
      </w:r>
      <w:r w:rsidRPr="008C6626">
        <w:rPr>
          <w:b/>
          <w:color w:val="000000"/>
          <w:lang w:val="el-GR"/>
        </w:rPr>
        <w:t xml:space="preserve"> (</w:t>
      </w:r>
      <w:r w:rsidR="00C406F8">
        <w:rPr>
          <w:b/>
          <w:color w:val="000000"/>
        </w:rPr>
        <w:t>Elaboration</w:t>
      </w:r>
      <w:r w:rsidRPr="008C6626">
        <w:rPr>
          <w:b/>
          <w:color w:val="000000"/>
          <w:lang w:val="el-GR"/>
        </w:rPr>
        <w:t>)</w:t>
      </w:r>
      <w:r w:rsidR="00C406F8" w:rsidRPr="008C6626">
        <w:rPr>
          <w:b/>
          <w:color w:val="000000"/>
          <w:lang w:val="el-GR"/>
        </w:rPr>
        <w:t>:</w:t>
      </w:r>
      <w:r w:rsidR="00C406F8" w:rsidRPr="008C6626">
        <w:rPr>
          <w:color w:val="000000"/>
          <w:lang w:val="el-GR"/>
        </w:rPr>
        <w:t xml:space="preserve"> </w:t>
      </w:r>
      <w:r w:rsidRPr="00844EA8">
        <w:rPr>
          <w:lang w:val="el-GR"/>
        </w:rPr>
        <w:t>είναι το επίπεδο λεπτομέρειας, ανάπτυξης ή πολυπλοκότητας δημιουργικών ιδεών.</w:t>
      </w:r>
      <w:r>
        <w:rPr>
          <w:lang w:val="el-GR"/>
        </w:rPr>
        <w:t xml:space="preserve"> </w:t>
      </w:r>
      <w:r w:rsidRPr="00844EA8">
        <w:rPr>
          <w:lang w:val="el-GR"/>
        </w:rPr>
        <w:t xml:space="preserve"> Για να την ενθαρρύν</w:t>
      </w:r>
      <w:r>
        <w:rPr>
          <w:lang w:val="el-GR"/>
        </w:rPr>
        <w:t>ουμε</w:t>
      </w:r>
      <w:r w:rsidRPr="00844EA8">
        <w:rPr>
          <w:lang w:val="el-GR"/>
        </w:rPr>
        <w:t xml:space="preserve"> στην τάξη, παρουσιάζουμε τις εικονογραφήσεις ιστοριών με σχέδια στα οποία πρέπει να γνωρίζ</w:t>
      </w:r>
      <w:r>
        <w:rPr>
          <w:lang w:val="el-GR"/>
        </w:rPr>
        <w:t>ουμε</w:t>
      </w:r>
      <w:r w:rsidRPr="00844EA8">
        <w:rPr>
          <w:lang w:val="el-GR"/>
        </w:rPr>
        <w:t xml:space="preserve"> τις λεπτομέρειες.</w:t>
      </w:r>
    </w:p>
    <w:p w:rsidR="008C6626" w:rsidRPr="00844EA8" w:rsidRDefault="008C6626" w:rsidP="008C6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l-GR"/>
        </w:rPr>
      </w:pPr>
    </w:p>
    <w:p w:rsidR="008C6626" w:rsidRPr="008C6626" w:rsidRDefault="008C6626" w:rsidP="008C6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07"/>
        <w:jc w:val="both"/>
        <w:rPr>
          <w:b/>
          <w:color w:val="5689BD"/>
          <w:sz w:val="28"/>
          <w:szCs w:val="28"/>
          <w:lang w:val="el-GR"/>
        </w:rPr>
      </w:pPr>
      <w:r>
        <w:rPr>
          <w:b/>
          <w:color w:val="000000"/>
          <w:lang w:val="el-GR"/>
        </w:rPr>
        <w:t>Βιωσιμότητα</w:t>
      </w:r>
      <w:r w:rsidRPr="008C6626">
        <w:rPr>
          <w:b/>
          <w:color w:val="000000"/>
          <w:lang w:val="el-GR"/>
        </w:rPr>
        <w:t xml:space="preserve"> (</w:t>
      </w:r>
      <w:r w:rsidR="00C406F8">
        <w:rPr>
          <w:b/>
          <w:color w:val="000000"/>
        </w:rPr>
        <w:t>Viability</w:t>
      </w:r>
      <w:r w:rsidRPr="008C6626">
        <w:rPr>
          <w:b/>
          <w:color w:val="000000"/>
          <w:lang w:val="el-GR"/>
        </w:rPr>
        <w:t>)</w:t>
      </w:r>
      <w:r w:rsidR="00C406F8" w:rsidRPr="008C6626">
        <w:rPr>
          <w:b/>
          <w:color w:val="000000"/>
          <w:lang w:val="el-GR"/>
        </w:rPr>
        <w:t>:</w:t>
      </w:r>
      <w:r w:rsidR="00C406F8" w:rsidRPr="008C6626">
        <w:rPr>
          <w:color w:val="000000"/>
          <w:lang w:val="el-GR"/>
        </w:rPr>
        <w:t xml:space="preserve"> </w:t>
      </w:r>
      <w:r w:rsidRPr="00844EA8">
        <w:rPr>
          <w:color w:val="000000"/>
          <w:lang w:val="el-GR"/>
        </w:rPr>
        <w:t>ικανότητα παραγωγής ιδεών κα</w:t>
      </w:r>
      <w:r>
        <w:rPr>
          <w:color w:val="000000"/>
          <w:lang w:val="el-GR"/>
        </w:rPr>
        <w:t>ι λύσεων που γίνονται στην πρακτική</w:t>
      </w:r>
      <w:r w:rsidRPr="00844EA8">
        <w:rPr>
          <w:color w:val="000000"/>
          <w:lang w:val="el-GR"/>
        </w:rPr>
        <w:t>.</w:t>
      </w:r>
    </w:p>
    <w:p w:rsidR="008C6626" w:rsidRPr="008C6626" w:rsidRDefault="008C6626" w:rsidP="008C6626">
      <w:pPr>
        <w:pStyle w:val="ListParagraph"/>
        <w:rPr>
          <w:b/>
          <w:color w:val="5689BD"/>
          <w:sz w:val="28"/>
          <w:szCs w:val="28"/>
          <w:lang w:val="el-GR"/>
        </w:rPr>
      </w:pPr>
    </w:p>
    <w:p w:rsidR="009E02FE" w:rsidRPr="00C46502" w:rsidRDefault="00C46502" w:rsidP="008C6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5689BD"/>
          <w:sz w:val="28"/>
          <w:szCs w:val="28"/>
          <w:lang w:val="el-GR"/>
        </w:rPr>
      </w:pPr>
      <w:r>
        <w:rPr>
          <w:b/>
          <w:color w:val="5689BD"/>
          <w:sz w:val="28"/>
          <w:szCs w:val="28"/>
          <w:lang w:val="el-GR"/>
        </w:rPr>
        <w:t>Βήματα</w:t>
      </w:r>
      <w:r w:rsidRPr="00C4650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για</w:t>
      </w:r>
      <w:r w:rsidRPr="00C4650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την</w:t>
      </w:r>
      <w:r w:rsidRPr="00C4650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ανάπτυξη</w:t>
      </w:r>
      <w:r w:rsidRPr="00C4650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>του</w:t>
      </w:r>
      <w:r w:rsidRPr="00C46502">
        <w:rPr>
          <w:b/>
          <w:color w:val="5689BD"/>
          <w:sz w:val="28"/>
          <w:szCs w:val="28"/>
          <w:lang w:val="el-GR"/>
        </w:rPr>
        <w:t xml:space="preserve"> </w:t>
      </w:r>
      <w:r>
        <w:rPr>
          <w:b/>
          <w:color w:val="5689BD"/>
          <w:sz w:val="28"/>
          <w:szCs w:val="28"/>
          <w:lang w:val="el-GR"/>
        </w:rPr>
        <w:t xml:space="preserve">Πλαισίου </w:t>
      </w:r>
    </w:p>
    <w:p w:rsidR="009E02FE" w:rsidRPr="00C46502" w:rsidRDefault="009E0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l-GR"/>
        </w:rPr>
      </w:pPr>
    </w:p>
    <w:p w:rsidR="009E02FE" w:rsidRPr="00C46502" w:rsidRDefault="00C46502" w:rsidP="00C46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8" w:line="240" w:lineRule="auto"/>
        <w:jc w:val="both"/>
        <w:rPr>
          <w:color w:val="000000"/>
          <w:lang w:val="el-GR"/>
        </w:rPr>
      </w:pPr>
      <w:r w:rsidRPr="00C46502">
        <w:rPr>
          <w:color w:val="000000"/>
          <w:lang w:val="el-GR"/>
        </w:rPr>
        <w:t xml:space="preserve">Μια εννοιολογική χαρτογράφηση της </w:t>
      </w:r>
      <w:r>
        <w:rPr>
          <w:color w:val="000000"/>
          <w:lang w:val="el-GR"/>
        </w:rPr>
        <w:t>Δεξιότητας της Δ</w:t>
      </w:r>
      <w:r w:rsidRPr="00C46502">
        <w:rPr>
          <w:color w:val="000000"/>
          <w:lang w:val="el-GR"/>
        </w:rPr>
        <w:t xml:space="preserve">ημιουργικότητας, όπου συζητούνται και </w:t>
      </w:r>
      <w:r>
        <w:rPr>
          <w:color w:val="000000"/>
          <w:lang w:val="el-GR"/>
        </w:rPr>
        <w:t>ορίζονται</w:t>
      </w:r>
      <w:r w:rsidRPr="00C46502">
        <w:rPr>
          <w:color w:val="000000"/>
          <w:lang w:val="el-GR"/>
        </w:rPr>
        <w:t xml:space="preserve"> οι κύριες έννοιες.</w:t>
      </w:r>
    </w:p>
    <w:p w:rsidR="009E02FE" w:rsidRPr="00C46502" w:rsidRDefault="00C46502" w:rsidP="00C46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8" w:line="240" w:lineRule="auto"/>
        <w:jc w:val="both"/>
        <w:rPr>
          <w:color w:val="000000"/>
          <w:lang w:val="el-GR"/>
        </w:rPr>
      </w:pPr>
      <w:r w:rsidRPr="00C46502">
        <w:rPr>
          <w:color w:val="000000"/>
          <w:lang w:val="el-GR"/>
        </w:rPr>
        <w:t xml:space="preserve">Μια συλλογή </w:t>
      </w:r>
      <w:r>
        <w:rPr>
          <w:color w:val="000000"/>
          <w:lang w:val="el-GR"/>
        </w:rPr>
        <w:t>περιπτωσιολογικών μελετών</w:t>
      </w:r>
      <w:r w:rsidRPr="00C46502">
        <w:rPr>
          <w:color w:val="000000"/>
          <w:lang w:val="el-GR"/>
        </w:rPr>
        <w:t>, όπου συλλέγονται και αναλύονται διάφορα τρέχοντα πλαίσια και πρωτοβουλίες δημιουργικότητας.</w:t>
      </w:r>
    </w:p>
    <w:p w:rsidR="009E02FE" w:rsidRPr="00C46502" w:rsidRDefault="00C46502" w:rsidP="00C46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8" w:line="240" w:lineRule="auto"/>
        <w:jc w:val="both"/>
        <w:rPr>
          <w:color w:val="000000"/>
          <w:lang w:val="el-GR"/>
        </w:rPr>
      </w:pPr>
      <w:r w:rsidRPr="00C46502">
        <w:rPr>
          <w:color w:val="000000"/>
          <w:lang w:val="el-GR"/>
        </w:rPr>
        <w:t xml:space="preserve">Μια </w:t>
      </w:r>
      <w:r>
        <w:rPr>
          <w:color w:val="000000"/>
          <w:lang w:val="el-GR"/>
        </w:rPr>
        <w:t>διαδικτυακή</w:t>
      </w:r>
      <w:r w:rsidRPr="00C46502">
        <w:rPr>
          <w:color w:val="000000"/>
          <w:lang w:val="el-GR"/>
        </w:rPr>
        <w:t xml:space="preserve"> διαβούλευση με τα ενδιαφερόμενα μέρη, όπου συγκεντρώνονται και διαρθρώνονται οι γνώμες των εμπειρογνωμόνων σχετικά με </w:t>
      </w:r>
      <w:r>
        <w:rPr>
          <w:color w:val="000000"/>
          <w:lang w:val="el-GR"/>
        </w:rPr>
        <w:t>τα βασικά μέρη</w:t>
      </w:r>
      <w:r w:rsidRPr="00C46502">
        <w:rPr>
          <w:color w:val="000000"/>
          <w:lang w:val="el-GR"/>
        </w:rPr>
        <w:t xml:space="preserve"> της </w:t>
      </w:r>
      <w:r>
        <w:rPr>
          <w:color w:val="000000"/>
          <w:lang w:val="el-GR"/>
        </w:rPr>
        <w:t>Δεξιότητας της Δ</w:t>
      </w:r>
      <w:r w:rsidRPr="00C46502">
        <w:rPr>
          <w:color w:val="000000"/>
          <w:lang w:val="el-GR"/>
        </w:rPr>
        <w:t>ημιουργικότητας.</w:t>
      </w:r>
      <w:r w:rsidR="00C406F8" w:rsidRPr="00C46502">
        <w:rPr>
          <w:color w:val="000000"/>
          <w:lang w:val="el-GR"/>
        </w:rPr>
        <w:t xml:space="preserve"> </w:t>
      </w:r>
    </w:p>
    <w:p w:rsidR="009E02FE" w:rsidRPr="00C46502" w:rsidRDefault="00C46502" w:rsidP="00C46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8" w:line="240" w:lineRule="auto"/>
        <w:jc w:val="both"/>
        <w:rPr>
          <w:color w:val="000000"/>
          <w:lang w:val="el-GR"/>
        </w:rPr>
      </w:pPr>
      <w:r w:rsidRPr="00C46502">
        <w:rPr>
          <w:color w:val="000000"/>
          <w:lang w:val="el-GR"/>
        </w:rPr>
        <w:t xml:space="preserve">Ένα εργαστήριο εμπειρογνωμόνων στη Μάλτα για τη βελτίωση της πρώτης εισόδου της </w:t>
      </w:r>
      <w:r>
        <w:rPr>
          <w:color w:val="000000"/>
          <w:lang w:val="el-GR"/>
        </w:rPr>
        <w:t>διαδικτυακής</w:t>
      </w:r>
      <w:r w:rsidRPr="00C46502">
        <w:rPr>
          <w:color w:val="000000"/>
          <w:lang w:val="el-GR"/>
        </w:rPr>
        <w:t xml:space="preserve"> διαβούλευσης και την επικύρωση της προκαταρκτικής προσέγγισης.</w:t>
      </w:r>
    </w:p>
    <w:p w:rsidR="009E02FE" w:rsidRDefault="00C46502" w:rsidP="00C46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l-GR"/>
        </w:rPr>
      </w:pPr>
      <w:r>
        <w:rPr>
          <w:color w:val="000000"/>
          <w:lang w:val="el-GR"/>
        </w:rPr>
        <w:lastRenderedPageBreak/>
        <w:t>Ένα πρωταρχικό σ</w:t>
      </w:r>
      <w:r w:rsidRPr="00C46502">
        <w:rPr>
          <w:color w:val="000000"/>
          <w:lang w:val="el-GR"/>
        </w:rPr>
        <w:t>χέδιο πρότασης για ένα εννοιολογικό πλαίσιο, στο οποίο συγχωνεύονται και επεξεργάζονται τα τρία προηγούμενα σημεία.</w:t>
      </w:r>
    </w:p>
    <w:p w:rsidR="00C46502" w:rsidRPr="00C46502" w:rsidRDefault="00C46502" w:rsidP="00C4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lang w:val="el-GR"/>
        </w:rPr>
      </w:pPr>
    </w:p>
    <w:p w:rsidR="009E02FE" w:rsidRPr="00C46502" w:rsidRDefault="00C46502" w:rsidP="00C46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8" w:line="240" w:lineRule="auto"/>
        <w:jc w:val="both"/>
        <w:rPr>
          <w:color w:val="000000"/>
          <w:lang w:val="el-GR"/>
        </w:rPr>
      </w:pPr>
      <w:r w:rsidRPr="00C46502">
        <w:rPr>
          <w:color w:val="000000"/>
          <w:lang w:val="el-GR"/>
        </w:rPr>
        <w:t xml:space="preserve">Μια διαβούλευση με πολλούς </w:t>
      </w:r>
      <w:r>
        <w:rPr>
          <w:color w:val="000000"/>
          <w:lang w:val="el-GR"/>
        </w:rPr>
        <w:t>ενδιαφερόμενους</w:t>
      </w:r>
      <w:r w:rsidRPr="00C46502">
        <w:rPr>
          <w:color w:val="000000"/>
          <w:lang w:val="el-GR"/>
        </w:rPr>
        <w:t xml:space="preserve">, όπου επιτυγχάνεται </w:t>
      </w:r>
      <w:r>
        <w:rPr>
          <w:color w:val="000000"/>
          <w:lang w:val="el-GR"/>
        </w:rPr>
        <w:t xml:space="preserve">η </w:t>
      </w:r>
      <w:r w:rsidRPr="00C46502">
        <w:rPr>
          <w:color w:val="000000"/>
          <w:lang w:val="el-GR"/>
        </w:rPr>
        <w:t>συναίνεση και οι περιγραφικοί ορισμοί διευ</w:t>
      </w:r>
      <w:r>
        <w:rPr>
          <w:color w:val="000000"/>
          <w:lang w:val="el-GR"/>
        </w:rPr>
        <w:t xml:space="preserve">κρινίζονται </w:t>
      </w:r>
      <w:r w:rsidRPr="00C46502">
        <w:rPr>
          <w:color w:val="000000"/>
          <w:lang w:val="el-GR"/>
        </w:rPr>
        <w:t>(</w:t>
      </w:r>
      <w:r>
        <w:rPr>
          <w:color w:val="000000"/>
          <w:lang w:val="el-GR"/>
        </w:rPr>
        <w:t xml:space="preserve">περιέχει </w:t>
      </w:r>
      <w:r w:rsidRPr="00C46502">
        <w:rPr>
          <w:color w:val="000000"/>
          <w:lang w:val="el-GR"/>
        </w:rPr>
        <w:t xml:space="preserve">συνεντεύξεις, διάδοση και </w:t>
      </w:r>
      <w:r>
        <w:rPr>
          <w:color w:val="000000"/>
          <w:lang w:val="el-GR"/>
        </w:rPr>
        <w:t>εργαστήριο</w:t>
      </w:r>
      <w:r w:rsidRPr="00C46502">
        <w:rPr>
          <w:color w:val="000000"/>
          <w:lang w:val="el-GR"/>
        </w:rPr>
        <w:t>).</w:t>
      </w:r>
    </w:p>
    <w:p w:rsidR="009E02FE" w:rsidRPr="00C46502" w:rsidRDefault="00C46502" w:rsidP="00C465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l-GR"/>
        </w:rPr>
      </w:pPr>
      <w:r w:rsidRPr="00C46502">
        <w:rPr>
          <w:color w:val="000000"/>
          <w:lang w:val="el-GR"/>
        </w:rPr>
        <w:t>Μεταγενέστερη τελική πρόταση, λαμβάνοντας υπόψη τα σχόλια που έλαβαν τα ενδιαφερόμενα μέρη (η τελική έκθεση).</w:t>
      </w:r>
    </w:p>
    <w:p w:rsidR="004C377A" w:rsidRDefault="004C377A" w:rsidP="00E12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el-GR"/>
        </w:rPr>
      </w:pPr>
    </w:p>
    <w:p w:rsidR="00E127C9" w:rsidRPr="00C46502" w:rsidRDefault="004C377A" w:rsidP="00E12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el-GR"/>
        </w:rPr>
      </w:pPr>
      <w:r>
        <w:rPr>
          <w:b/>
          <w:lang w:val="el-GR"/>
        </w:rPr>
        <w:t>Δεξιότητες</w:t>
      </w:r>
      <w:r w:rsidR="00E127C9" w:rsidRPr="00C46502">
        <w:rPr>
          <w:b/>
          <w:lang w:val="el-GR"/>
        </w:rPr>
        <w:t xml:space="preserve">: </w:t>
      </w:r>
      <w:r>
        <w:rPr>
          <w:b/>
          <w:lang w:val="el-GR"/>
        </w:rPr>
        <w:t>Τι είναι;</w:t>
      </w:r>
    </w:p>
    <w:p w:rsidR="00E127C9" w:rsidRPr="00C46502" w:rsidRDefault="00E127C9" w:rsidP="00E12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l-GR"/>
        </w:rPr>
      </w:pPr>
    </w:p>
    <w:p w:rsidR="004C377A" w:rsidRPr="004C377A" w:rsidRDefault="004C377A" w:rsidP="004C3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l-GR"/>
        </w:rPr>
      </w:pPr>
      <w:r>
        <w:rPr>
          <w:lang w:val="el-GR"/>
        </w:rPr>
        <w:t>Δεξιότητες</w:t>
      </w:r>
      <w:r w:rsidRPr="004C377A">
        <w:rPr>
          <w:lang w:val="el-GR"/>
        </w:rPr>
        <w:t xml:space="preserve"> είναι </w:t>
      </w:r>
      <w:r>
        <w:rPr>
          <w:lang w:val="el-GR"/>
        </w:rPr>
        <w:t xml:space="preserve">οι </w:t>
      </w:r>
      <w:r w:rsidRPr="004C377A">
        <w:rPr>
          <w:lang w:val="el-GR"/>
        </w:rPr>
        <w:t xml:space="preserve">ικανότητες ή χαρακτηριστικά, που περιγράφονται με όρους συμπεριφοράς, </w:t>
      </w:r>
      <w:r>
        <w:rPr>
          <w:lang w:val="el-GR"/>
        </w:rPr>
        <w:t xml:space="preserve">είναι το </w:t>
      </w:r>
      <w:r w:rsidRPr="004C377A">
        <w:rPr>
          <w:lang w:val="el-GR"/>
        </w:rPr>
        <w:t>κλειδί για αποτελεσματικές και / ή εξαιρετικά αποτελεσματικές επιδόσεις σε μια συγκεκριμένη εργασία.</w:t>
      </w:r>
    </w:p>
    <w:p w:rsidR="004C377A" w:rsidRPr="004C377A" w:rsidRDefault="004C377A" w:rsidP="004C3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l-GR"/>
        </w:rPr>
      </w:pPr>
    </w:p>
    <w:p w:rsidR="004C377A" w:rsidRPr="004C377A" w:rsidRDefault="004C377A" w:rsidP="004C3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l-GR"/>
        </w:rPr>
      </w:pPr>
      <w:r w:rsidRPr="004C377A">
        <w:rPr>
          <w:lang w:val="el-GR"/>
        </w:rPr>
        <w:t xml:space="preserve">Εφαρμόζονται </w:t>
      </w:r>
      <w:r>
        <w:rPr>
          <w:lang w:val="el-GR"/>
        </w:rPr>
        <w:t>σε ένα εύρος</w:t>
      </w:r>
      <w:r w:rsidRPr="004C377A">
        <w:rPr>
          <w:lang w:val="el-GR"/>
        </w:rPr>
        <w:t xml:space="preserve"> εργασιών, σε αντίθεση με εξειδικευμένες ή τεχνικές δεξιότητες που μπορεί να είναι συγκεκριμένες για τη δουλειά.</w:t>
      </w:r>
      <w:r>
        <w:rPr>
          <w:lang w:val="el-GR"/>
        </w:rPr>
        <w:t xml:space="preserve"> </w:t>
      </w:r>
      <w:r w:rsidRPr="004C377A">
        <w:rPr>
          <w:lang w:val="el-GR"/>
        </w:rPr>
        <w:t xml:space="preserve"> Παρέχουν μια κοινή γλώσσα για την περιγραφή της απόδοσης και των ικανοτήτων / χαρακτηριστικών που εμφανίζονται από τα άτομα. </w:t>
      </w:r>
      <w:r>
        <w:rPr>
          <w:lang w:val="el-GR"/>
        </w:rPr>
        <w:t xml:space="preserve"> Επικεντρώνονται στο </w:t>
      </w:r>
      <w:r w:rsidRPr="004C377A">
        <w:rPr>
          <w:lang w:val="el-GR"/>
        </w:rPr>
        <w:t xml:space="preserve">«πώς» επιτυγχάνονται </w:t>
      </w:r>
      <w:r>
        <w:rPr>
          <w:lang w:val="el-GR"/>
        </w:rPr>
        <w:t xml:space="preserve">τα καθήκοντα </w:t>
      </w:r>
      <w:r w:rsidRPr="004C377A">
        <w:rPr>
          <w:lang w:val="el-GR"/>
        </w:rPr>
        <w:t>και όχι</w:t>
      </w:r>
      <w:r>
        <w:rPr>
          <w:lang w:val="el-GR"/>
        </w:rPr>
        <w:t xml:space="preserve"> στο</w:t>
      </w:r>
      <w:r w:rsidRPr="004C377A">
        <w:rPr>
          <w:lang w:val="el-GR"/>
        </w:rPr>
        <w:t xml:space="preserve"> «τι» επιτυγχάνεται.</w:t>
      </w:r>
    </w:p>
    <w:p w:rsidR="004C377A" w:rsidRPr="004C377A" w:rsidRDefault="004C377A" w:rsidP="004C3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l-GR"/>
        </w:rPr>
      </w:pPr>
    </w:p>
    <w:p w:rsidR="00E127C9" w:rsidRPr="004C377A" w:rsidRDefault="004C377A" w:rsidP="004C3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l-GR"/>
        </w:rPr>
      </w:pPr>
      <w:r>
        <w:rPr>
          <w:lang w:val="el-GR"/>
        </w:rPr>
        <w:t>Οι δεξιότητες</w:t>
      </w:r>
      <w:r w:rsidRPr="004C377A">
        <w:rPr>
          <w:lang w:val="el-GR"/>
        </w:rPr>
        <w:t xml:space="preserve"> διαφέρουν από την ικανότητα, η οποία σχετίζεται με απτές γνώσεις και δεξιότητες που σχετίζονται με μια συγκεκριμένη δουλειά ή εργασία (συνήθως καλύπτονται στο τμήμα δεξιοτήτων και γνώσεων ενός προφίλ ρόλων).</w:t>
      </w:r>
    </w:p>
    <w:sectPr w:rsidR="00E127C9" w:rsidRPr="004C37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59" w:rsidRDefault="00C406F8">
      <w:pPr>
        <w:spacing w:after="0" w:line="240" w:lineRule="auto"/>
      </w:pPr>
      <w:r>
        <w:separator/>
      </w:r>
    </w:p>
  </w:endnote>
  <w:endnote w:type="continuationSeparator" w:id="0">
    <w:p w:rsidR="00B71F59" w:rsidRDefault="00C4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FE" w:rsidRDefault="009E02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9E02FE" w:rsidRDefault="009E02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0"/>
      <w:tblW w:w="8720" w:type="dxa"/>
      <w:tblBorders>
        <w:top w:val="single" w:sz="18" w:space="0" w:color="5689BD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01"/>
      <w:gridCol w:w="4328"/>
      <w:gridCol w:w="2091"/>
    </w:tblGrid>
    <w:tr w:rsidR="009E02FE">
      <w:trPr>
        <w:trHeight w:val="580"/>
      </w:trPr>
      <w:tc>
        <w:tcPr>
          <w:tcW w:w="2301" w:type="dxa"/>
        </w:tcPr>
        <w:p w:rsidR="009E02FE" w:rsidRDefault="00C40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>
                <wp:extent cx="1323819" cy="37765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819" cy="3776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dxa"/>
          <w:vAlign w:val="center"/>
        </w:tcPr>
        <w:p w:rsidR="009E02FE" w:rsidRDefault="00C40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jc w:val="center"/>
            <w:rPr>
              <w:b/>
              <w:color w:val="000000"/>
            </w:rPr>
          </w:pPr>
          <w:r>
            <w:rPr>
              <w:b/>
              <w:color w:val="ED7035"/>
            </w:rPr>
            <w:t>Project 2018-1-ES01-KA204-050065</w:t>
          </w:r>
        </w:p>
      </w:tc>
      <w:tc>
        <w:tcPr>
          <w:tcW w:w="2091" w:type="dxa"/>
          <w:shd w:val="clear" w:color="auto" w:fill="ED7035"/>
          <w:vAlign w:val="center"/>
        </w:tcPr>
        <w:p w:rsidR="009E02FE" w:rsidRDefault="00C40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FFFFFF"/>
            </w:rPr>
            <w:t xml:space="preserve">Page </w:t>
          </w:r>
          <w:r>
            <w:rPr>
              <w:b/>
              <w:color w:val="FFFFFF"/>
            </w:rPr>
            <w:fldChar w:fldCharType="begin"/>
          </w:r>
          <w:r>
            <w:rPr>
              <w:b/>
              <w:color w:val="FFFFFF"/>
            </w:rPr>
            <w:instrText>PAGE</w:instrText>
          </w:r>
          <w:r>
            <w:rPr>
              <w:b/>
              <w:color w:val="FFFFFF"/>
            </w:rPr>
            <w:fldChar w:fldCharType="separate"/>
          </w:r>
          <w:r w:rsidR="00976492">
            <w:rPr>
              <w:b/>
              <w:noProof/>
              <w:color w:val="FFFFFF"/>
            </w:rPr>
            <w:t>3</w:t>
          </w:r>
          <w:r>
            <w:rPr>
              <w:b/>
              <w:color w:val="FFFFFF"/>
            </w:rPr>
            <w:fldChar w:fldCharType="end"/>
          </w:r>
          <w:r>
            <w:rPr>
              <w:b/>
              <w:color w:val="FFFFFF"/>
            </w:rPr>
            <w:t xml:space="preserve"> out of </w:t>
          </w:r>
          <w:r>
            <w:rPr>
              <w:b/>
              <w:color w:val="FFFFFF"/>
            </w:rPr>
            <w:fldChar w:fldCharType="begin"/>
          </w:r>
          <w:r>
            <w:rPr>
              <w:b/>
              <w:color w:val="FFFFFF"/>
            </w:rPr>
            <w:instrText>NUMPAGES</w:instrText>
          </w:r>
          <w:r>
            <w:rPr>
              <w:b/>
              <w:color w:val="FFFFFF"/>
            </w:rPr>
            <w:fldChar w:fldCharType="separate"/>
          </w:r>
          <w:r w:rsidR="00976492">
            <w:rPr>
              <w:b/>
              <w:noProof/>
              <w:color w:val="FFFFFF"/>
            </w:rPr>
            <w:t>3</w:t>
          </w:r>
          <w:r>
            <w:rPr>
              <w:b/>
              <w:color w:val="FFFFFF"/>
            </w:rPr>
            <w:fldChar w:fldCharType="end"/>
          </w:r>
        </w:p>
      </w:tc>
    </w:tr>
  </w:tbl>
  <w:p w:rsidR="009E02FE" w:rsidRDefault="009E02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59" w:rsidRDefault="00C406F8">
      <w:pPr>
        <w:spacing w:after="0" w:line="240" w:lineRule="auto"/>
      </w:pPr>
      <w:r>
        <w:separator/>
      </w:r>
    </w:p>
  </w:footnote>
  <w:footnote w:type="continuationSeparator" w:id="0">
    <w:p w:rsidR="00B71F59" w:rsidRDefault="00C4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FE" w:rsidRDefault="009E02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"/>
      <w:tblW w:w="8644" w:type="dxa"/>
      <w:tblBorders>
        <w:top w:val="nil"/>
        <w:left w:val="nil"/>
        <w:bottom w:val="single" w:sz="18" w:space="0" w:color="5689BD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2"/>
      <w:gridCol w:w="4322"/>
    </w:tblGrid>
    <w:tr w:rsidR="009E02FE">
      <w:trPr>
        <w:trHeight w:val="860"/>
      </w:trPr>
      <w:tc>
        <w:tcPr>
          <w:tcW w:w="4322" w:type="dxa"/>
        </w:tcPr>
        <w:p w:rsidR="009E02FE" w:rsidRDefault="00C40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>
                <wp:extent cx="1691888" cy="62891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888" cy="6289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9E02FE" w:rsidRDefault="00C406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jc w:val="right"/>
            <w:rPr>
              <w:b/>
              <w:color w:val="ED7035"/>
            </w:rPr>
          </w:pPr>
          <w:r>
            <w:rPr>
              <w:b/>
              <w:color w:val="ED7035"/>
            </w:rPr>
            <w:t>Framework Template</w:t>
          </w:r>
        </w:p>
      </w:tc>
    </w:tr>
  </w:tbl>
  <w:p w:rsidR="009E02FE" w:rsidRDefault="009E02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9E02FE" w:rsidRDefault="009E02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A25"/>
    <w:multiLevelType w:val="multilevel"/>
    <w:tmpl w:val="98A443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066096"/>
    <w:multiLevelType w:val="multilevel"/>
    <w:tmpl w:val="4C5829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FE"/>
    <w:rsid w:val="002B1592"/>
    <w:rsid w:val="004C377A"/>
    <w:rsid w:val="00512305"/>
    <w:rsid w:val="00670C3B"/>
    <w:rsid w:val="007C36B1"/>
    <w:rsid w:val="00844EA8"/>
    <w:rsid w:val="00873BFC"/>
    <w:rsid w:val="008C6626"/>
    <w:rsid w:val="00976492"/>
    <w:rsid w:val="009E02FE"/>
    <w:rsid w:val="00AB7727"/>
    <w:rsid w:val="00B71F59"/>
    <w:rsid w:val="00C406F8"/>
    <w:rsid w:val="00C46502"/>
    <w:rsid w:val="00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EF142-6F0D-4364-8326-7E43B83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Latham</dc:creator>
  <cp:lastModifiedBy>Georgia Orthdoxou</cp:lastModifiedBy>
  <cp:revision>9</cp:revision>
  <dcterms:created xsi:type="dcterms:W3CDTF">2019-03-13T11:10:00Z</dcterms:created>
  <dcterms:modified xsi:type="dcterms:W3CDTF">2019-03-14T12:27:00Z</dcterms:modified>
</cp:coreProperties>
</file>