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0C" w:rsidRPr="00934E7E" w:rsidRDefault="0068670C" w:rsidP="0068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it-IT"/>
        </w:rPr>
      </w:pPr>
      <w:bookmarkStart w:id="0" w:name="_GoBack"/>
      <w:r w:rsidRPr="00934E7E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it-IT"/>
        </w:rPr>
        <w:t>Eccellenza nella pratica artistica</w:t>
      </w:r>
    </w:p>
    <w:bookmarkEnd w:id="0"/>
    <w:p w:rsidR="0068670C" w:rsidRPr="00934E7E" w:rsidRDefault="0068670C" w:rsidP="0068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</w:p>
    <w:p w:rsidR="0068670C" w:rsidRPr="00934E7E" w:rsidRDefault="0068670C" w:rsidP="0068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000000" w:themeColor="text1"/>
          <w:sz w:val="24"/>
          <w:szCs w:val="24"/>
          <w:lang w:eastAsia="it-IT"/>
        </w:rPr>
      </w:pPr>
      <w:r w:rsidRPr="00934E7E">
        <w:rPr>
          <w:rFonts w:eastAsia="Times New Roman" w:cstheme="minorHAnsi"/>
          <w:b/>
          <w:i/>
          <w:color w:val="000000" w:themeColor="text1"/>
          <w:sz w:val="24"/>
          <w:szCs w:val="24"/>
          <w:lang w:eastAsia="it-IT"/>
        </w:rPr>
        <w:t>Una struttura di competenze di base per le arti partecipative</w:t>
      </w:r>
    </w:p>
    <w:p w:rsidR="00934E7E" w:rsidRPr="00934E7E" w:rsidRDefault="00934E7E" w:rsidP="0068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000000" w:themeColor="text1"/>
          <w:sz w:val="24"/>
          <w:szCs w:val="24"/>
          <w:lang w:eastAsia="it-IT"/>
        </w:rPr>
      </w:pPr>
    </w:p>
    <w:p w:rsidR="0068670C" w:rsidRPr="00934E7E" w:rsidRDefault="0068670C" w:rsidP="00BA1F20">
      <w:pPr>
        <w:pStyle w:val="Nessunaspaziatura"/>
        <w:rPr>
          <w:rFonts w:cstheme="minorHAnsi"/>
          <w:b/>
          <w:bCs/>
          <w:color w:val="000000" w:themeColor="text1"/>
          <w:kern w:val="36"/>
          <w:sz w:val="24"/>
          <w:szCs w:val="24"/>
          <w:lang w:eastAsia="en-GB"/>
        </w:rPr>
      </w:pPr>
    </w:p>
    <w:p w:rsidR="00BA1F20" w:rsidRPr="00934E7E" w:rsidRDefault="00934E7E" w:rsidP="00BA1F20">
      <w:pPr>
        <w:pStyle w:val="Nessunaspaziatura"/>
        <w:rPr>
          <w:rFonts w:cstheme="minorHAnsi"/>
          <w:b/>
          <w:bCs/>
          <w:color w:val="000000" w:themeColor="text1"/>
          <w:kern w:val="36"/>
          <w:sz w:val="24"/>
          <w:szCs w:val="24"/>
          <w:lang w:eastAsia="en-GB"/>
        </w:rPr>
      </w:pPr>
      <w:r w:rsidRPr="00934E7E">
        <w:rPr>
          <w:rFonts w:cstheme="minorHAnsi"/>
          <w:noProof/>
          <w:sz w:val="24"/>
          <w:szCs w:val="24"/>
          <w:lang w:val="it-IT" w:eastAsia="it-IT"/>
        </w:rPr>
        <w:drawing>
          <wp:inline distT="0" distB="0" distL="0" distR="0" wp14:anchorId="3F3933DD" wp14:editId="10877324">
            <wp:extent cx="5752311" cy="112594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625" t="23801" r="9988" b="58345"/>
                    <a:stretch/>
                  </pic:blipFill>
                  <pic:spPr bwMode="auto">
                    <a:xfrm>
                      <a:off x="0" y="0"/>
                      <a:ext cx="5868965" cy="114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E7E" w:rsidRPr="00934E7E" w:rsidRDefault="00934E7E" w:rsidP="00BA1F20">
      <w:pPr>
        <w:pStyle w:val="Nessunaspaziatura"/>
        <w:rPr>
          <w:rFonts w:cstheme="minorHAnsi"/>
          <w:b/>
          <w:bCs/>
          <w:color w:val="000000" w:themeColor="text1"/>
          <w:kern w:val="36"/>
          <w:sz w:val="24"/>
          <w:szCs w:val="24"/>
          <w:lang w:eastAsia="en-GB"/>
        </w:rPr>
      </w:pPr>
    </w:p>
    <w:p w:rsidR="00934E7E" w:rsidRPr="00934E7E" w:rsidRDefault="00934E7E" w:rsidP="0068670C">
      <w:pPr>
        <w:pStyle w:val="PreformattatoHTML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34E7E" w:rsidRPr="00934E7E" w:rsidRDefault="00934E7E" w:rsidP="0093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it-IT"/>
        </w:rPr>
      </w:pPr>
      <w:proofErr w:type="spellStart"/>
      <w:r w:rsidRPr="00934E7E">
        <w:rPr>
          <w:rFonts w:eastAsia="Times New Roman" w:cstheme="minorHAnsi"/>
          <w:b/>
          <w:color w:val="000000" w:themeColor="text1"/>
          <w:sz w:val="24"/>
          <w:szCs w:val="24"/>
          <w:lang w:val="en-US" w:eastAsia="it-IT"/>
        </w:rPr>
        <w:t>Competenza</w:t>
      </w:r>
      <w:proofErr w:type="spellEnd"/>
      <w:r w:rsidRPr="00934E7E">
        <w:rPr>
          <w:rFonts w:eastAsia="Times New Roman" w:cstheme="minorHAnsi"/>
          <w:b/>
          <w:color w:val="000000" w:themeColor="text1"/>
          <w:sz w:val="24"/>
          <w:szCs w:val="24"/>
          <w:lang w:val="en-US" w:eastAsia="it-IT"/>
        </w:rPr>
        <w:t xml:space="preserve">: </w:t>
      </w:r>
      <w:proofErr w:type="spellStart"/>
      <w:r w:rsidRPr="00934E7E">
        <w:rPr>
          <w:rFonts w:eastAsia="Times New Roman" w:cstheme="minorHAnsi"/>
          <w:b/>
          <w:color w:val="000000" w:themeColor="text1"/>
          <w:sz w:val="24"/>
          <w:szCs w:val="24"/>
          <w:lang w:val="en-US" w:eastAsia="it-IT"/>
        </w:rPr>
        <w:t>pratica</w:t>
      </w:r>
      <w:proofErr w:type="spellEnd"/>
      <w:r w:rsidRPr="00934E7E">
        <w:rPr>
          <w:rFonts w:eastAsia="Times New Roman" w:cstheme="minorHAnsi"/>
          <w:b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934E7E">
        <w:rPr>
          <w:rFonts w:eastAsia="Times New Roman" w:cstheme="minorHAnsi"/>
          <w:b/>
          <w:color w:val="000000" w:themeColor="text1"/>
          <w:sz w:val="24"/>
          <w:szCs w:val="24"/>
          <w:lang w:val="en-US" w:eastAsia="it-IT"/>
        </w:rPr>
        <w:t>creativa</w:t>
      </w:r>
      <w:proofErr w:type="spellEnd"/>
    </w:p>
    <w:p w:rsidR="00934E7E" w:rsidRPr="00934E7E" w:rsidRDefault="00934E7E" w:rsidP="0068670C">
      <w:pPr>
        <w:pStyle w:val="PreformattatoHTML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Innovazione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L'innovazione è una componente chiave della creatività: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 non c'è innovazione,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non c'è creatività. Essere innovativi 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significa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avere idee e contribuire a, o condurre, attività che non sono mai state 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sperimentate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prima. 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qualità di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professionista creativo, l'innovazione dovrebbe essere il motore costante del t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uo lavoro; mentre l'originalità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il tuo obiettivo finale. L'innovazione co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stante richiede una solida base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 conoscenze e abilità.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 sono due modi principali in cui qualcosa può essere nuovo: un nuovo metodo o un nuovo contesto. In secondo luogo, qualcosa potrebbe essere nuovo per te, nuovo per il tuo cliente o gruppo di clienti, o completamente nuovo per il settore, o anche per il mondo - per quanto 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tu ne sappia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!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Più 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alto è il numero di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caselle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cui metti la spunta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, più il tuo lavoro sarà vicino a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quello che si può definire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originale. 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omportarsi in modo innovativo non significa 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ogni caso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raggiungere un ideale; si tratta di dimostrare, in tutta la tua pratica creativa, che ti 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applichi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costantemente per essere innovativo e che capisci dove e come la tua azione </w:t>
      </w:r>
      <w:r w:rsidR="00B24FE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sia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innovativa.</w:t>
      </w:r>
    </w:p>
    <w:p w:rsidR="0068670C" w:rsidRPr="00934E7E" w:rsidRDefault="0068670C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val="it-IT" w:eastAsia="en-GB"/>
        </w:rPr>
      </w:pPr>
    </w:p>
    <w:p w:rsidR="00B24FEC" w:rsidRPr="00934E7E" w:rsidRDefault="00B24FEC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eastAsia="en-GB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Che aspetto ha l'innovazione?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92D050"/>
          <w:sz w:val="24"/>
          <w:szCs w:val="24"/>
        </w:rPr>
      </w:pPr>
    </w:p>
    <w:p w:rsidR="0068670C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Quello che non vogliamo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Ostacoli all'innovazione degli altri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Ripetizione di approcci e idee senza revisione per un nuovo contesto.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Ispirare gli altri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Ispirare gli altri significa coinvolgere gli altri a livello emotivo e / o intellett</w:t>
      </w:r>
      <w:r w:rsidR="005012D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ivo-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immaginativo, in modo da renderli positivi e pronti ad agire.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 </w:t>
      </w:r>
      <w:r w:rsidR="00A840D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dimostri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che stai ispirando gli altri, sarai pieno di energia, positivo ed entusiasta. Potrai anche creare un rapporto e prenderti il ​​tempo per capire cosa è importante per coloro che vuoi ispirare, in modo da poter comunicare con i loro desideri e sogni più profondi. Significa anche stabilire obiettivi che </w:t>
      </w:r>
      <w:r w:rsidR="00A840D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portano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 stesso e gli altri oltre ciò che è già stato raggiunto.</w:t>
      </w:r>
    </w:p>
    <w:p w:rsidR="0068670C" w:rsidRPr="00934E7E" w:rsidRDefault="0068670C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val="it-IT" w:eastAsia="en-GB"/>
        </w:rPr>
      </w:pPr>
    </w:p>
    <w:p w:rsidR="00BA1F20" w:rsidRPr="00934E7E" w:rsidRDefault="00BA1F20" w:rsidP="00BA1F20">
      <w:pPr>
        <w:pStyle w:val="Nessunaspaziatura"/>
        <w:rPr>
          <w:rFonts w:cstheme="minorHAnsi"/>
          <w:b/>
          <w:color w:val="000000" w:themeColor="text1"/>
          <w:sz w:val="24"/>
          <w:szCs w:val="24"/>
          <w:lang w:eastAsia="en-GB"/>
        </w:rPr>
      </w:pPr>
    </w:p>
    <w:p w:rsidR="00934E7E" w:rsidRDefault="00934E7E" w:rsidP="0068670C">
      <w:pPr>
        <w:pStyle w:val="PreformattatoHTML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34E7E" w:rsidRDefault="00934E7E" w:rsidP="0068670C">
      <w:pPr>
        <w:pStyle w:val="PreformattatoHTML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8670C" w:rsidRPr="00934E7E" w:rsidRDefault="00603AF0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lastRenderedPageBreak/>
        <w:t xml:space="preserve">Che </w:t>
      </w:r>
      <w:r w:rsidR="009E6CFA" w:rsidRPr="00934E7E">
        <w:rPr>
          <w:rFonts w:asciiTheme="minorHAnsi" w:hAnsiTheme="minorHAnsi" w:cstheme="minorHAnsi"/>
          <w:b/>
          <w:color w:val="92D050"/>
          <w:sz w:val="24"/>
          <w:szCs w:val="24"/>
        </w:rPr>
        <w:t>aspetto ha Ispirare gli altri</w:t>
      </w:r>
      <w:r w:rsidR="0068670C" w:rsidRPr="00934E7E">
        <w:rPr>
          <w:rFonts w:asciiTheme="minorHAnsi" w:hAnsiTheme="minorHAnsi" w:cstheme="minorHAnsi"/>
          <w:b/>
          <w:color w:val="92D050"/>
          <w:sz w:val="24"/>
          <w:szCs w:val="24"/>
        </w:rPr>
        <w:t>?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Quello che non vogliamo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Negatività, mancanza di impegno e motivazione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Disprezzo 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 i sogni e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le aspirazioni degli altri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Riluttanza, </w:t>
      </w:r>
      <w:r w:rsidR="00603AF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straordinario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, per and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are oltre ciò che è già stato realizzato</w:t>
      </w:r>
    </w:p>
    <w:p w:rsidR="00BA1F20" w:rsidRPr="00934E7E" w:rsidRDefault="00BA1F20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val="it-IT" w:eastAsia="en-GB"/>
        </w:rPr>
      </w:pPr>
    </w:p>
    <w:p w:rsidR="00603AF0" w:rsidRPr="00934E7E" w:rsidRDefault="00603AF0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eastAsia="en-GB"/>
        </w:rPr>
      </w:pPr>
    </w:p>
    <w:p w:rsidR="00603AF0" w:rsidRPr="00934E7E" w:rsidRDefault="00603AF0" w:rsidP="00603AF0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Intraprendenza</w:t>
      </w:r>
    </w:p>
    <w:p w:rsidR="00603AF0" w:rsidRPr="00934E7E" w:rsidRDefault="00603AF0" w:rsidP="00603AF0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L'intraprendenza sta nell’avere la capacità di improvvisare e pensare su due piedi. 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Se è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sempre necessario avere un piano, nel senso di conoscere ciò 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che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 mira a raggiungere, essere intraprendent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significa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essere abbastanza flessibil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nell’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adattare il proprio approccio alle circostanze in cui ci si trova.</w:t>
      </w:r>
    </w:p>
    <w:p w:rsidR="00603AF0" w:rsidRPr="00934E7E" w:rsidRDefault="00603AF0" w:rsidP="00603AF0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Quando un gruppo sta lavorando bene e contribuisce attivamente, essere intraprendent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consente di raccogliere idee e farle funzionare all'interno della struttura della sessione o del progetto. Quando un gruppo è volubile o imprevedibile, l'intraprendenza consente di cambiare direzione rapidamente. L'intraprendenza significa anche essere in grado di utilizzare la propria immaginazione per lavorare con risorse esterne limitate, aiutando 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934E7E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é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stess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gli altri individui a comprendere la creatività delle proprie risorse interne e pensando lateralmente a come attingere </w:t>
      </w:r>
      <w:r w:rsidR="009E6CFA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risorse aggiuntive</w:t>
      </w:r>
    </w:p>
    <w:p w:rsidR="0068670C" w:rsidRPr="00934E7E" w:rsidRDefault="0068670C" w:rsidP="00BA1F20">
      <w:pPr>
        <w:pStyle w:val="Nessunaspaziatura"/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Che aspetto ha </w:t>
      </w:r>
      <w:r w:rsidR="006D78F0" w:rsidRPr="00934E7E">
        <w:rPr>
          <w:rFonts w:asciiTheme="minorHAnsi" w:hAnsiTheme="minorHAnsi" w:cstheme="minorHAnsi"/>
          <w:b/>
          <w:color w:val="92D050"/>
          <w:sz w:val="24"/>
          <w:szCs w:val="24"/>
        </w:rPr>
        <w:t>l’Intraprendenza</w:t>
      </w: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?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Quello che non vogliamo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Aderenza infles</w:t>
      </w:r>
      <w:r w:rsidR="006D78F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sibile a</w:t>
      </w:r>
      <w:r w:rsidR="006D5B5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d un</w:t>
      </w:r>
      <w:r w:rsidR="006D78F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piano che chiaramente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non funziona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Uso non immaginativo delle risorse disponibili (finanziarie, umane, materiali, altro)</w:t>
      </w:r>
    </w:p>
    <w:p w:rsidR="0068670C" w:rsidRPr="00934E7E" w:rsidRDefault="0068670C" w:rsidP="006D78F0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Mancanza di pianificazione strategica per lo sviluppo delle risorse.</w:t>
      </w:r>
    </w:p>
    <w:p w:rsidR="0068670C" w:rsidRPr="00934E7E" w:rsidRDefault="0068670C" w:rsidP="00BA1F20">
      <w:pPr>
        <w:pStyle w:val="Nessunaspaziatura"/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val="it-IT" w:eastAsia="en-GB"/>
        </w:rPr>
      </w:pPr>
    </w:p>
    <w:p w:rsidR="0068670C" w:rsidRPr="00934E7E" w:rsidRDefault="0068670C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eastAsia="en-GB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L'assunzione di rischi</w:t>
      </w:r>
    </w:p>
    <w:p w:rsidR="0068670C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L'assunzione di rischi, in questo contesto, non significa ignorare le norme di salute e sicurezza! L'assunzione di rischi creativi è la volontà di provare nuove idee e approcci, esplorare l'inaspettato e </w:t>
      </w:r>
      <w:r w:rsidR="006D5B5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ciò che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non</w:t>
      </w:r>
      <w:r w:rsidR="006D5B5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è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ortodosso, collaborare con nuovi e diversi tipi di partner e sovvertire il conv</w:t>
      </w:r>
      <w:r w:rsidR="00AC636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enzionale. Significa cercare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nuove opportunità e nuove aperture, testando il</w:t>
      </w:r>
      <w:r w:rsidR="00AC636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loro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potenziale. Nelle fasi di progettazione e pianificazione, i rischi creativi possono essere calcolati con molta attenzione e </w:t>
      </w:r>
      <w:r w:rsidR="00AC636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posso</w:t>
      </w:r>
      <w:r w:rsidR="006D5B5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no</w:t>
      </w:r>
      <w:r w:rsidR="00AC636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essere fatte del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 valutazioni </w:t>
      </w:r>
      <w:r w:rsidR="00AC636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sul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loro probabile valore: nelle fasi di consegna, l'assunzione di rischi è spesso molto più spontanea,</w:t>
      </w:r>
      <w:r w:rsidR="00AC636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richiede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una risposta rapida al contesto e alle circostanze. Anche se questo può sembrare, </w:t>
      </w:r>
      <w:r w:rsidR="006D5B5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agli occhi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D5B5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gli estranei, quasi intuitivo, si basa ancora saldamente sul giudizio professionale. L'assunzione di rischi creativi può comportare un "fallimento" apparente, ma in questo contesto il fallimento può fornire una </w:t>
      </w:r>
      <w:r w:rsidR="006D5B5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base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molto più forte per il successo finale.</w:t>
      </w:r>
    </w:p>
    <w:p w:rsidR="00934E7E" w:rsidRDefault="00934E7E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34E7E" w:rsidRDefault="00934E7E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34E7E" w:rsidRDefault="00934E7E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34E7E" w:rsidRDefault="00934E7E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34E7E" w:rsidRDefault="00934E7E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34E7E" w:rsidRPr="00934E7E" w:rsidRDefault="00934E7E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8670C" w:rsidRPr="00934E7E" w:rsidRDefault="00AC6363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lastRenderedPageBreak/>
        <w:t>Che aspetto ha</w:t>
      </w:r>
      <w:r w:rsidR="0068670C" w:rsidRPr="00934E7E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 il rischio?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92D050"/>
          <w:sz w:val="24"/>
          <w:szCs w:val="24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Quello che non vogliamo</w:t>
      </w:r>
    </w:p>
    <w:p w:rsidR="0068670C" w:rsidRPr="00934E7E" w:rsidRDefault="00F761B1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Riluttanza ad andare oltre ciò che è già stato</w:t>
      </w:r>
      <w:r w:rsidR="0068670C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provato e testato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Incuria nella valutazione dei potenziali "aspetti negativi" dell'assunzione di rischi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Riluttanza </w:t>
      </w:r>
      <w:r w:rsidR="00F761B1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apprendere le lezioni del successo e dell'insuccesso nell'assunzione di rischi.</w:t>
      </w:r>
    </w:p>
    <w:p w:rsidR="0068670C" w:rsidRPr="00934E7E" w:rsidRDefault="0068670C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val="it-IT" w:eastAsia="en-GB"/>
        </w:rPr>
      </w:pPr>
    </w:p>
    <w:p w:rsidR="00BA1F20" w:rsidRPr="00934E7E" w:rsidRDefault="00BA1F20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val="it-IT" w:eastAsia="en-GB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Attenzione ai dettagli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L'attenzione ai dettagli consiste nell'affrontare un compito con 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una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consapevolezza di ciò che è importante 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nel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portare a termine il lavoro correttamente e completamente e 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impegno a seguirlo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nelle fasi successive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Se stai dimostrando attenzione ai dettagli, saprai esattamente quali sono gli standard attesi e continuerai a controllare per garantire che informazioni, comunicazion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presentazion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siano accurat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aggiornat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Ti a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ssicurerai che tutti gli aspetti di un compito o di un progetto siano stati presi in considerazione e che tutti i problemi siano risolti prima di classificare l'attività come completa</w:t>
      </w:r>
      <w:r w:rsidR="006D5B53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ta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Che aspetto ha l'attenzione per i dettagli?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92D050"/>
          <w:sz w:val="24"/>
          <w:szCs w:val="24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Quello che non vogliamo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L'attività o il progetto non soddisfano gli standard profes</w:t>
      </w:r>
      <w:r w:rsidR="007705C7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sionali: imprecisi, raffazzonati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mal definiti, </w:t>
      </w:r>
      <w:r w:rsidR="007705C7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mal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eseguiti o non in linea con </w:t>
      </w:r>
      <w:r w:rsidR="007705C7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il sistema.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L'attività completata non corrisponde al risultato e alle aspettative definiti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L'attività non è stata completata o</w:t>
      </w:r>
      <w:r w:rsidR="007705C7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addirittura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nemmeno avviata!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Il compito è comunicato e / o presentato</w:t>
      </w:r>
      <w:r w:rsidR="007705C7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male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8670C" w:rsidRPr="00934E7E" w:rsidRDefault="0068670C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val="it-IT" w:eastAsia="en-GB"/>
        </w:rPr>
      </w:pPr>
    </w:p>
    <w:p w:rsidR="009D70B0" w:rsidRPr="00934E7E" w:rsidRDefault="009D70B0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val="it-IT" w:eastAsia="en-GB"/>
        </w:rPr>
      </w:pPr>
    </w:p>
    <w:p w:rsidR="0068670C" w:rsidRPr="00934E7E" w:rsidRDefault="009D70B0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La </w:t>
      </w:r>
      <w:r w:rsidR="0068670C" w:rsidRPr="00934E7E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Pratica </w:t>
      </w: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R</w:t>
      </w:r>
      <w:r w:rsidR="0068670C" w:rsidRPr="00934E7E">
        <w:rPr>
          <w:rFonts w:asciiTheme="minorHAnsi" w:hAnsiTheme="minorHAnsi" w:cstheme="minorHAnsi"/>
          <w:b/>
          <w:color w:val="92D050"/>
          <w:sz w:val="24"/>
          <w:szCs w:val="24"/>
        </w:rPr>
        <w:t>iflessiva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La pratica riflessiva riguarda il tempo dedicato a riflettere su un'attività, per assicura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rsi di aver compreso ciò che si è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appreso dall'esperienza: identificare le cose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sono andate bene, in modo da poter r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eplicare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success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identificare 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dove c'è 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margine di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migliorament</w:t>
      </w:r>
      <w:r w:rsidR="00317D6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Richiede inoltre la capacità di identificare e valutare i punti di forza 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e i limiti personali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/ professionali in relazione alla pratica (propria e altrui)</w:t>
      </w:r>
      <w:r w:rsidR="009D70B0"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sviluppare azioni adeguate</w:t>
      </w: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Mentre la maggior parte delle persone rimugina sugli eventi e trae conclusioni, la pratica riflessiva riguarda il fare questo in un modo più strutturato, magari attraverso discussioni di gruppo, utilizzando un registro di apprendimento personale, attraverso il tutoraggio o la supervisione non manageriale.</w:t>
      </w:r>
    </w:p>
    <w:p w:rsidR="0068670C" w:rsidRPr="00934E7E" w:rsidRDefault="0068670C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val="it-IT" w:eastAsia="en-GB"/>
        </w:rPr>
      </w:pPr>
    </w:p>
    <w:p w:rsidR="00BA1F20" w:rsidRPr="00934E7E" w:rsidRDefault="00BA1F20" w:rsidP="00BA1F20">
      <w:pPr>
        <w:pStyle w:val="Nessunaspaziatura"/>
        <w:rPr>
          <w:rFonts w:cstheme="minorHAnsi"/>
          <w:color w:val="000000" w:themeColor="text1"/>
          <w:sz w:val="24"/>
          <w:szCs w:val="24"/>
          <w:lang w:val="it-IT" w:eastAsia="en-GB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Che aspetto ha la pratica riflessiva?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34E7E">
        <w:rPr>
          <w:rFonts w:asciiTheme="minorHAnsi" w:hAnsiTheme="minorHAnsi" w:cstheme="minorHAnsi"/>
          <w:b/>
          <w:color w:val="92D050"/>
          <w:sz w:val="24"/>
          <w:szCs w:val="24"/>
        </w:rPr>
        <w:t>Quello che non vogliamo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Resistenza attiva alle opportunità di riflessione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Nessun apprendimento da fallimenti passati o risultati</w:t>
      </w:r>
    </w:p>
    <w:p w:rsidR="0068670C" w:rsidRPr="00934E7E" w:rsidRDefault="0068670C" w:rsidP="0068670C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Esclusione di partecipanti, membri del team o partner / clienti esterni dai processi di riflessione.</w:t>
      </w:r>
    </w:p>
    <w:p w:rsidR="00414684" w:rsidRPr="00934E7E" w:rsidRDefault="0068670C" w:rsidP="00934E7E">
      <w:pPr>
        <w:pStyle w:val="PreformattatoHTML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34E7E">
        <w:rPr>
          <w:rFonts w:asciiTheme="minorHAnsi" w:hAnsiTheme="minorHAnsi" w:cstheme="minorHAnsi"/>
          <w:color w:val="000000" w:themeColor="text1"/>
          <w:sz w:val="24"/>
          <w:szCs w:val="24"/>
        </w:rPr>
        <w:t>www.cpal.info</w:t>
      </w:r>
    </w:p>
    <w:sectPr w:rsidR="00414684" w:rsidRPr="00934E7E" w:rsidSect="00414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20"/>
    <w:rsid w:val="00317D60"/>
    <w:rsid w:val="00414684"/>
    <w:rsid w:val="00451763"/>
    <w:rsid w:val="005012D0"/>
    <w:rsid w:val="00551230"/>
    <w:rsid w:val="00603AF0"/>
    <w:rsid w:val="0068670C"/>
    <w:rsid w:val="006D5B53"/>
    <w:rsid w:val="006D78F0"/>
    <w:rsid w:val="007420AD"/>
    <w:rsid w:val="007705C7"/>
    <w:rsid w:val="007A420C"/>
    <w:rsid w:val="00934E7E"/>
    <w:rsid w:val="009D70B0"/>
    <w:rsid w:val="009E6CFA"/>
    <w:rsid w:val="00A840DA"/>
    <w:rsid w:val="00AC6363"/>
    <w:rsid w:val="00B24FEC"/>
    <w:rsid w:val="00BA1F20"/>
    <w:rsid w:val="00BA4D1E"/>
    <w:rsid w:val="00CF3E78"/>
    <w:rsid w:val="00E05C4E"/>
    <w:rsid w:val="00F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3B44"/>
  <w15:docId w15:val="{8B4D8771-1AF3-403B-9AAE-8C1C6187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A1F20"/>
    <w:pPr>
      <w:spacing w:after="0" w:line="240" w:lineRule="auto"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BA1F2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6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670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</cp:lastModifiedBy>
  <cp:revision>2</cp:revision>
  <dcterms:created xsi:type="dcterms:W3CDTF">2019-04-22T17:32:00Z</dcterms:created>
  <dcterms:modified xsi:type="dcterms:W3CDTF">2019-04-22T17:32:00Z</dcterms:modified>
</cp:coreProperties>
</file>